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1279" w14:textId="3B17BB55" w:rsidR="00C577E7" w:rsidRDefault="29296B8E" w:rsidP="29296B8E">
      <w:pPr>
        <w:spacing w:line="240" w:lineRule="auto"/>
        <w:jc w:val="center"/>
        <w:rPr>
          <w:rFonts w:ascii="Arial" w:eastAsia="Arial" w:hAnsi="Arial" w:cs="Arial"/>
          <w:color w:val="000000" w:themeColor="text1"/>
          <w:sz w:val="20"/>
          <w:szCs w:val="20"/>
        </w:rPr>
      </w:pPr>
      <w:r w:rsidRPr="29296B8E">
        <w:rPr>
          <w:rFonts w:ascii="Arial" w:eastAsia="Arial" w:hAnsi="Arial" w:cs="Arial"/>
          <w:b/>
          <w:bCs/>
          <w:color w:val="000000" w:themeColor="text1"/>
          <w:sz w:val="20"/>
          <w:szCs w:val="20"/>
        </w:rPr>
        <w:t>2022RDK Hackathon</w:t>
      </w:r>
    </w:p>
    <w:p w14:paraId="1495DD90" w14:textId="650F2DFB" w:rsidR="00C577E7" w:rsidRDefault="29296B8E" w:rsidP="29296B8E">
      <w:pPr>
        <w:spacing w:line="240" w:lineRule="auto"/>
        <w:jc w:val="center"/>
        <w:rPr>
          <w:rFonts w:ascii="Arial" w:eastAsia="Arial" w:hAnsi="Arial" w:cs="Arial"/>
          <w:color w:val="000000" w:themeColor="text1"/>
          <w:sz w:val="20"/>
          <w:szCs w:val="20"/>
        </w:rPr>
      </w:pPr>
      <w:r w:rsidRPr="29296B8E">
        <w:rPr>
          <w:rFonts w:ascii="Arial" w:eastAsia="Arial" w:hAnsi="Arial" w:cs="Arial"/>
          <w:b/>
          <w:bCs/>
          <w:color w:val="000000" w:themeColor="text1"/>
          <w:sz w:val="20"/>
          <w:szCs w:val="20"/>
        </w:rPr>
        <w:t>Official Rules</w:t>
      </w:r>
    </w:p>
    <w:p w14:paraId="75B3C9B7" w14:textId="1BDC857E" w:rsidR="00C577E7" w:rsidRDefault="00C577E7" w:rsidP="29296B8E">
      <w:pPr>
        <w:spacing w:line="240" w:lineRule="auto"/>
        <w:rPr>
          <w:rFonts w:ascii="Arial" w:eastAsia="Arial" w:hAnsi="Arial" w:cs="Arial"/>
          <w:color w:val="000000" w:themeColor="text1"/>
          <w:sz w:val="20"/>
          <w:szCs w:val="20"/>
        </w:rPr>
      </w:pPr>
    </w:p>
    <w:p w14:paraId="1736044A" w14:textId="033DA2FB" w:rsidR="00C577E7" w:rsidRDefault="29296B8E" w:rsidP="29296B8E">
      <w:pPr>
        <w:spacing w:line="240" w:lineRule="auto"/>
        <w:jc w:val="both"/>
        <w:rPr>
          <w:rFonts w:ascii="Arial" w:eastAsia="Arial" w:hAnsi="Arial" w:cs="Arial"/>
          <w:color w:val="000000" w:themeColor="text1"/>
          <w:sz w:val="20"/>
          <w:szCs w:val="20"/>
        </w:rPr>
      </w:pPr>
      <w:r w:rsidRPr="29296B8E">
        <w:rPr>
          <w:rFonts w:ascii="Arial" w:eastAsia="Arial" w:hAnsi="Arial" w:cs="Arial"/>
          <w:color w:val="000000" w:themeColor="text1"/>
          <w:sz w:val="20"/>
          <w:szCs w:val="20"/>
        </w:rPr>
        <w:t>NO PURCHASE NECESSARY. A PURCHASE OR PAYMENT OF ANY KIND WILL NOT INCREASE YOUR CHANCES OF WINNING.  VOID WHERE PROHIBITED.</w:t>
      </w:r>
    </w:p>
    <w:p w14:paraId="4AA06FD6" w14:textId="2314CA42" w:rsidR="00C577E7" w:rsidRDefault="00C577E7" w:rsidP="29296B8E">
      <w:pPr>
        <w:spacing w:line="240" w:lineRule="auto"/>
        <w:jc w:val="both"/>
        <w:rPr>
          <w:rFonts w:ascii="Arial" w:eastAsia="Arial" w:hAnsi="Arial" w:cs="Arial"/>
          <w:color w:val="000000" w:themeColor="text1"/>
          <w:sz w:val="20"/>
          <w:szCs w:val="20"/>
        </w:rPr>
      </w:pPr>
    </w:p>
    <w:p w14:paraId="38163CDD" w14:textId="0F96658B" w:rsidR="00C577E7" w:rsidRDefault="29296B8E" w:rsidP="074218CD">
      <w:pPr>
        <w:spacing w:line="240" w:lineRule="auto"/>
        <w:jc w:val="both"/>
        <w:rPr>
          <w:rFonts w:ascii="Arial" w:eastAsia="Arial" w:hAnsi="Arial" w:cs="Arial"/>
          <w:color w:val="000000" w:themeColor="text1"/>
          <w:sz w:val="20"/>
          <w:szCs w:val="20"/>
          <w:highlight w:val="yellow"/>
        </w:rPr>
      </w:pPr>
      <w:r w:rsidRPr="074218CD">
        <w:rPr>
          <w:rFonts w:ascii="Arial" w:eastAsia="Arial" w:hAnsi="Arial" w:cs="Arial"/>
          <w:color w:val="000000" w:themeColor="text1"/>
          <w:sz w:val="20"/>
          <w:szCs w:val="20"/>
          <w:u w:val="single"/>
        </w:rPr>
        <w:t>Hackathon Website</w:t>
      </w:r>
      <w:r w:rsidRPr="074218CD">
        <w:rPr>
          <w:rFonts w:ascii="Arial" w:eastAsia="Arial" w:hAnsi="Arial" w:cs="Arial"/>
          <w:color w:val="000000" w:themeColor="text1"/>
          <w:sz w:val="20"/>
          <w:szCs w:val="20"/>
        </w:rPr>
        <w:t xml:space="preserve">: </w:t>
      </w:r>
      <w:hyperlink r:id="rId8">
        <w:r w:rsidR="074218CD" w:rsidRPr="074218CD">
          <w:rPr>
            <w:rStyle w:val="Hyperlink"/>
            <w:rFonts w:ascii="Arial" w:eastAsia="Arial" w:hAnsi="Arial" w:cs="Arial"/>
            <w:b/>
            <w:bCs/>
            <w:sz w:val="20"/>
            <w:szCs w:val="20"/>
          </w:rPr>
          <w:t>https://rdkcentral.com/2022-hackathon/</w:t>
        </w:r>
      </w:hyperlink>
    </w:p>
    <w:p w14:paraId="304E23BE" w14:textId="689DDF01" w:rsidR="00C577E7" w:rsidRDefault="29296B8E" w:rsidP="29296B8E">
      <w:pPr>
        <w:pStyle w:val="ListParagraph"/>
        <w:numPr>
          <w:ilvl w:val="0"/>
          <w:numId w:val="2"/>
        </w:numPr>
        <w:spacing w:line="240" w:lineRule="auto"/>
        <w:ind w:left="360"/>
        <w:jc w:val="both"/>
        <w:rPr>
          <w:rFonts w:eastAsiaTheme="minorEastAsia"/>
          <w:b/>
          <w:bCs/>
          <w:color w:val="000000" w:themeColor="text1"/>
          <w:sz w:val="20"/>
          <w:szCs w:val="20"/>
        </w:rPr>
      </w:pPr>
      <w:r w:rsidRPr="29296B8E">
        <w:rPr>
          <w:rFonts w:ascii="Arial" w:eastAsia="Arial" w:hAnsi="Arial" w:cs="Arial"/>
          <w:b/>
          <w:bCs/>
          <w:color w:val="000000" w:themeColor="text1"/>
          <w:sz w:val="20"/>
          <w:szCs w:val="20"/>
        </w:rPr>
        <w:t>DATES AND TIMING</w:t>
      </w:r>
    </w:p>
    <w:p w14:paraId="4FA835CC" w14:textId="0720F086" w:rsidR="00C577E7" w:rsidRDefault="29296B8E" w:rsidP="6A973937">
      <w:pPr>
        <w:pStyle w:val="ListParagraph"/>
        <w:numPr>
          <w:ilvl w:val="0"/>
          <w:numId w:val="1"/>
        </w:numPr>
        <w:spacing w:line="240" w:lineRule="auto"/>
        <w:rPr>
          <w:rFonts w:eastAsiaTheme="minorEastAsia"/>
          <w:color w:val="000000" w:themeColor="text1"/>
          <w:sz w:val="20"/>
          <w:szCs w:val="20"/>
        </w:rPr>
      </w:pPr>
      <w:r w:rsidRPr="6A973937">
        <w:rPr>
          <w:rFonts w:ascii="Arial" w:eastAsia="Arial" w:hAnsi="Arial" w:cs="Arial"/>
          <w:color w:val="000000" w:themeColor="text1"/>
          <w:sz w:val="20"/>
          <w:szCs w:val="20"/>
          <w:u w:val="single"/>
        </w:rPr>
        <w:t>Registration Period</w:t>
      </w:r>
      <w:r w:rsidRPr="6A973937">
        <w:rPr>
          <w:rFonts w:ascii="Arial" w:eastAsia="Arial" w:hAnsi="Arial" w:cs="Arial"/>
          <w:color w:val="000000" w:themeColor="text1"/>
          <w:sz w:val="20"/>
          <w:szCs w:val="20"/>
        </w:rPr>
        <w:t>: September 9, 2022 (07:00 am Eastern Time) – September 2</w:t>
      </w:r>
      <w:r w:rsidR="1798B683" w:rsidRPr="6A973937">
        <w:rPr>
          <w:rFonts w:ascii="Arial" w:eastAsia="Arial" w:hAnsi="Arial" w:cs="Arial"/>
          <w:color w:val="000000" w:themeColor="text1"/>
          <w:sz w:val="20"/>
          <w:szCs w:val="20"/>
        </w:rPr>
        <w:t>6</w:t>
      </w:r>
      <w:r w:rsidRPr="6A973937">
        <w:rPr>
          <w:rFonts w:ascii="Arial" w:eastAsia="Arial" w:hAnsi="Arial" w:cs="Arial"/>
          <w:color w:val="000000" w:themeColor="text1"/>
          <w:sz w:val="20"/>
          <w:szCs w:val="20"/>
        </w:rPr>
        <w:t xml:space="preserve">, 2022 (11:59 pm Eastern Time) </w:t>
      </w:r>
    </w:p>
    <w:p w14:paraId="3E035AB4" w14:textId="07223695" w:rsidR="00C577E7" w:rsidRDefault="29296B8E" w:rsidP="6A973937">
      <w:pPr>
        <w:pStyle w:val="ListParagraph"/>
        <w:numPr>
          <w:ilvl w:val="0"/>
          <w:numId w:val="1"/>
        </w:numPr>
        <w:spacing w:line="240" w:lineRule="auto"/>
        <w:rPr>
          <w:rFonts w:eastAsiaTheme="minorEastAsia"/>
          <w:color w:val="000000" w:themeColor="text1"/>
          <w:sz w:val="20"/>
          <w:szCs w:val="20"/>
        </w:rPr>
      </w:pPr>
      <w:r w:rsidRPr="6A973937">
        <w:rPr>
          <w:rFonts w:ascii="Arial" w:eastAsia="Arial" w:hAnsi="Arial" w:cs="Arial"/>
          <w:color w:val="000000" w:themeColor="text1"/>
          <w:sz w:val="20"/>
          <w:szCs w:val="20"/>
          <w:u w:val="single"/>
        </w:rPr>
        <w:t>Submission Period for proposed concepts</w:t>
      </w:r>
      <w:r w:rsidRPr="6A973937">
        <w:rPr>
          <w:rFonts w:ascii="Arial" w:eastAsia="Arial" w:hAnsi="Arial" w:cs="Arial"/>
          <w:color w:val="000000" w:themeColor="text1"/>
          <w:sz w:val="20"/>
          <w:szCs w:val="20"/>
        </w:rPr>
        <w:t xml:space="preserve">: September </w:t>
      </w:r>
      <w:r w:rsidR="4F0A0436" w:rsidRPr="6A973937">
        <w:rPr>
          <w:rFonts w:ascii="Arial" w:eastAsia="Arial" w:hAnsi="Arial" w:cs="Arial"/>
          <w:color w:val="000000" w:themeColor="text1"/>
          <w:sz w:val="20"/>
          <w:szCs w:val="20"/>
        </w:rPr>
        <w:t>9</w:t>
      </w:r>
      <w:r w:rsidRPr="6A973937">
        <w:rPr>
          <w:rFonts w:ascii="Arial" w:eastAsia="Arial" w:hAnsi="Arial" w:cs="Arial"/>
          <w:color w:val="000000" w:themeColor="text1"/>
          <w:sz w:val="20"/>
          <w:szCs w:val="20"/>
        </w:rPr>
        <w:t xml:space="preserve">, 2022 (07:00 am Eastern Time) – September </w:t>
      </w:r>
      <w:r w:rsidR="6F9E0BCD" w:rsidRPr="6A973937">
        <w:rPr>
          <w:rFonts w:ascii="Arial" w:eastAsia="Arial" w:hAnsi="Arial" w:cs="Arial"/>
          <w:color w:val="000000" w:themeColor="text1"/>
          <w:sz w:val="20"/>
          <w:szCs w:val="20"/>
        </w:rPr>
        <w:t>26</w:t>
      </w:r>
      <w:r w:rsidRPr="6A973937">
        <w:rPr>
          <w:rFonts w:ascii="Arial" w:eastAsia="Arial" w:hAnsi="Arial" w:cs="Arial"/>
          <w:color w:val="000000" w:themeColor="text1"/>
          <w:sz w:val="20"/>
          <w:szCs w:val="20"/>
        </w:rPr>
        <w:t xml:space="preserve">, 2022 (11:59 pm Eastern Time) </w:t>
      </w:r>
    </w:p>
    <w:p w14:paraId="77CF1569" w14:textId="4E0EE5D9" w:rsidR="00C577E7" w:rsidRDefault="29296B8E" w:rsidP="6A973937">
      <w:pPr>
        <w:pStyle w:val="ListParagraph"/>
        <w:numPr>
          <w:ilvl w:val="0"/>
          <w:numId w:val="1"/>
        </w:numPr>
        <w:spacing w:line="240" w:lineRule="auto"/>
        <w:rPr>
          <w:rFonts w:eastAsiaTheme="minorEastAsia"/>
          <w:color w:val="000000" w:themeColor="text1"/>
          <w:sz w:val="20"/>
          <w:szCs w:val="20"/>
        </w:rPr>
      </w:pPr>
      <w:r w:rsidRPr="6A973937">
        <w:rPr>
          <w:rFonts w:ascii="Arial" w:eastAsia="Arial" w:hAnsi="Arial" w:cs="Arial"/>
          <w:color w:val="000000" w:themeColor="text1"/>
          <w:sz w:val="20"/>
          <w:szCs w:val="20"/>
          <w:u w:val="single"/>
        </w:rPr>
        <w:t>Review period for proposed concepts</w:t>
      </w:r>
      <w:r w:rsidRPr="6A973937">
        <w:rPr>
          <w:rFonts w:ascii="Arial" w:eastAsia="Arial" w:hAnsi="Arial" w:cs="Arial"/>
          <w:color w:val="000000" w:themeColor="text1"/>
          <w:sz w:val="20"/>
          <w:szCs w:val="20"/>
        </w:rPr>
        <w:t>: September 9, 2022 – September 28, 2022</w:t>
      </w:r>
    </w:p>
    <w:p w14:paraId="5C3A00F4" w14:textId="4038C968" w:rsidR="00C577E7" w:rsidRDefault="29296B8E" w:rsidP="29296B8E">
      <w:pPr>
        <w:pStyle w:val="ListParagraph"/>
        <w:numPr>
          <w:ilvl w:val="0"/>
          <w:numId w:val="1"/>
        </w:numPr>
        <w:spacing w:line="240" w:lineRule="auto"/>
        <w:rPr>
          <w:rFonts w:eastAsiaTheme="minorEastAsia"/>
          <w:color w:val="000000" w:themeColor="text1"/>
          <w:sz w:val="20"/>
          <w:szCs w:val="20"/>
        </w:rPr>
      </w:pPr>
      <w:r w:rsidRPr="29296B8E">
        <w:rPr>
          <w:rFonts w:ascii="Arial" w:eastAsia="Arial" w:hAnsi="Arial" w:cs="Arial"/>
          <w:color w:val="000000" w:themeColor="text1"/>
          <w:sz w:val="20"/>
          <w:szCs w:val="20"/>
          <w:u w:val="single"/>
        </w:rPr>
        <w:t>Hackathon</w:t>
      </w:r>
      <w:r w:rsidRPr="29296B8E">
        <w:rPr>
          <w:rFonts w:ascii="Arial" w:eastAsia="Arial" w:hAnsi="Arial" w:cs="Arial"/>
          <w:color w:val="000000" w:themeColor="text1"/>
          <w:sz w:val="20"/>
          <w:szCs w:val="20"/>
        </w:rPr>
        <w:t>: October 3, 2022 – October 28, 2022</w:t>
      </w:r>
    </w:p>
    <w:p w14:paraId="01B8AC37" w14:textId="77589770" w:rsidR="00C577E7" w:rsidRDefault="29296B8E" w:rsidP="29296B8E">
      <w:pPr>
        <w:pStyle w:val="ListParagraph"/>
        <w:numPr>
          <w:ilvl w:val="0"/>
          <w:numId w:val="1"/>
        </w:numPr>
        <w:spacing w:line="240" w:lineRule="auto"/>
        <w:rPr>
          <w:rFonts w:eastAsiaTheme="minorEastAsia"/>
          <w:color w:val="000000" w:themeColor="text1"/>
          <w:sz w:val="20"/>
          <w:szCs w:val="20"/>
        </w:rPr>
      </w:pPr>
      <w:r w:rsidRPr="29296B8E">
        <w:rPr>
          <w:rFonts w:ascii="Arial" w:eastAsia="Arial" w:hAnsi="Arial" w:cs="Arial"/>
          <w:color w:val="000000" w:themeColor="text1"/>
          <w:sz w:val="20"/>
          <w:szCs w:val="20"/>
          <w:u w:val="single"/>
        </w:rPr>
        <w:t>Initial Judging Period</w:t>
      </w:r>
      <w:r w:rsidRPr="29296B8E">
        <w:rPr>
          <w:rFonts w:ascii="Arial" w:eastAsia="Arial" w:hAnsi="Arial" w:cs="Arial"/>
          <w:color w:val="000000" w:themeColor="text1"/>
          <w:sz w:val="20"/>
          <w:szCs w:val="20"/>
        </w:rPr>
        <w:t xml:space="preserve">: October 31 – November 11, 2022 </w:t>
      </w:r>
    </w:p>
    <w:p w14:paraId="3E9180ED" w14:textId="2DD7B425" w:rsidR="00C577E7" w:rsidRDefault="29296B8E" w:rsidP="29296B8E">
      <w:pPr>
        <w:pStyle w:val="ListParagraph"/>
        <w:numPr>
          <w:ilvl w:val="0"/>
          <w:numId w:val="1"/>
        </w:numPr>
        <w:spacing w:line="240" w:lineRule="auto"/>
        <w:rPr>
          <w:rFonts w:eastAsiaTheme="minorEastAsia"/>
          <w:color w:val="000000" w:themeColor="text1"/>
          <w:sz w:val="20"/>
          <w:szCs w:val="20"/>
        </w:rPr>
      </w:pPr>
      <w:r w:rsidRPr="29296B8E">
        <w:rPr>
          <w:rFonts w:ascii="Arial" w:eastAsia="Arial" w:hAnsi="Arial" w:cs="Arial"/>
          <w:color w:val="000000" w:themeColor="text1"/>
          <w:sz w:val="20"/>
          <w:szCs w:val="20"/>
          <w:u w:val="single"/>
        </w:rPr>
        <w:t>Announcement of Finalists</w:t>
      </w:r>
      <w:r w:rsidRPr="29296B8E">
        <w:rPr>
          <w:rFonts w:ascii="Arial" w:eastAsia="Arial" w:hAnsi="Arial" w:cs="Arial"/>
          <w:color w:val="000000" w:themeColor="text1"/>
          <w:sz w:val="20"/>
          <w:szCs w:val="20"/>
        </w:rPr>
        <w:t>: November 11, 2022</w:t>
      </w:r>
    </w:p>
    <w:p w14:paraId="08AE774A" w14:textId="5316C73E" w:rsidR="00C577E7" w:rsidRDefault="29296B8E" w:rsidP="29296B8E">
      <w:pPr>
        <w:pStyle w:val="ListParagraph"/>
        <w:numPr>
          <w:ilvl w:val="0"/>
          <w:numId w:val="1"/>
        </w:numPr>
        <w:spacing w:line="240" w:lineRule="auto"/>
        <w:rPr>
          <w:rFonts w:eastAsiaTheme="minorEastAsia"/>
          <w:color w:val="000000" w:themeColor="text1"/>
          <w:sz w:val="20"/>
          <w:szCs w:val="20"/>
        </w:rPr>
      </w:pPr>
      <w:r w:rsidRPr="29296B8E">
        <w:rPr>
          <w:rFonts w:ascii="Arial" w:eastAsia="Arial" w:hAnsi="Arial" w:cs="Arial"/>
          <w:color w:val="000000" w:themeColor="text1"/>
          <w:sz w:val="20"/>
          <w:szCs w:val="20"/>
          <w:u w:val="single"/>
        </w:rPr>
        <w:t>Final Judging</w:t>
      </w:r>
      <w:r w:rsidRPr="29296B8E">
        <w:rPr>
          <w:rFonts w:ascii="Arial" w:eastAsia="Arial" w:hAnsi="Arial" w:cs="Arial"/>
          <w:color w:val="000000" w:themeColor="text1"/>
          <w:sz w:val="20"/>
          <w:szCs w:val="20"/>
        </w:rPr>
        <w:t>: November 14 – 18, 2022</w:t>
      </w:r>
    </w:p>
    <w:p w14:paraId="4AE6D417" w14:textId="1BB54F81" w:rsidR="00C577E7" w:rsidRDefault="29296B8E" w:rsidP="29296B8E">
      <w:pPr>
        <w:pStyle w:val="ListParagraph"/>
        <w:numPr>
          <w:ilvl w:val="0"/>
          <w:numId w:val="1"/>
        </w:numPr>
        <w:spacing w:line="240" w:lineRule="auto"/>
        <w:rPr>
          <w:rFonts w:eastAsiaTheme="minorEastAsia"/>
          <w:color w:val="000000" w:themeColor="text1"/>
          <w:sz w:val="20"/>
          <w:szCs w:val="20"/>
        </w:rPr>
      </w:pPr>
      <w:r w:rsidRPr="29296B8E">
        <w:rPr>
          <w:rFonts w:ascii="Arial" w:eastAsia="Arial" w:hAnsi="Arial" w:cs="Arial"/>
          <w:color w:val="000000" w:themeColor="text1"/>
          <w:sz w:val="20"/>
          <w:szCs w:val="20"/>
          <w:u w:val="single"/>
        </w:rPr>
        <w:t>Winners Announced</w:t>
      </w:r>
      <w:r w:rsidRPr="29296B8E">
        <w:rPr>
          <w:rFonts w:ascii="Arial" w:eastAsia="Arial" w:hAnsi="Arial" w:cs="Arial"/>
          <w:color w:val="000000" w:themeColor="text1"/>
          <w:sz w:val="20"/>
          <w:szCs w:val="20"/>
        </w:rPr>
        <w:t>: November 21, 2022</w:t>
      </w:r>
    </w:p>
    <w:p w14:paraId="7DDA8F62" w14:textId="4E35D728" w:rsidR="00C577E7" w:rsidRDefault="29296B8E" w:rsidP="29296B8E">
      <w:pPr>
        <w:pStyle w:val="ListParagraph"/>
        <w:numPr>
          <w:ilvl w:val="0"/>
          <w:numId w:val="1"/>
        </w:numPr>
        <w:spacing w:line="240" w:lineRule="auto"/>
        <w:rPr>
          <w:rFonts w:eastAsiaTheme="minorEastAsia"/>
          <w:color w:val="000000" w:themeColor="text1"/>
          <w:sz w:val="20"/>
          <w:szCs w:val="20"/>
        </w:rPr>
      </w:pPr>
      <w:r w:rsidRPr="29296B8E">
        <w:rPr>
          <w:rFonts w:ascii="Arial" w:eastAsia="Arial" w:hAnsi="Arial" w:cs="Arial"/>
          <w:color w:val="000000" w:themeColor="text1"/>
          <w:sz w:val="20"/>
          <w:szCs w:val="20"/>
          <w:u w:val="single"/>
        </w:rPr>
        <w:t>Winner Presentation</w:t>
      </w:r>
      <w:r w:rsidRPr="29296B8E">
        <w:rPr>
          <w:rFonts w:ascii="Arial" w:eastAsia="Arial" w:hAnsi="Arial" w:cs="Arial"/>
          <w:color w:val="000000" w:themeColor="text1"/>
          <w:sz w:val="20"/>
          <w:szCs w:val="20"/>
        </w:rPr>
        <w:t>: Winning teams to present webinar before end of 2022</w:t>
      </w:r>
    </w:p>
    <w:p w14:paraId="6956FC11" w14:textId="4D543A96" w:rsidR="00C577E7" w:rsidRDefault="29296B8E" w:rsidP="29296B8E">
      <w:pPr>
        <w:pStyle w:val="ListParagraph"/>
        <w:numPr>
          <w:ilvl w:val="0"/>
          <w:numId w:val="2"/>
        </w:numPr>
        <w:spacing w:line="240" w:lineRule="auto"/>
        <w:ind w:left="360"/>
        <w:jc w:val="both"/>
        <w:rPr>
          <w:rFonts w:eastAsiaTheme="minorEastAsia"/>
          <w:b/>
          <w:bCs/>
          <w:color w:val="000000" w:themeColor="text1"/>
          <w:sz w:val="20"/>
          <w:szCs w:val="20"/>
        </w:rPr>
      </w:pPr>
      <w:r w:rsidRPr="29296B8E">
        <w:rPr>
          <w:rFonts w:ascii="Arial" w:eastAsia="Arial" w:hAnsi="Arial" w:cs="Arial"/>
          <w:b/>
          <w:bCs/>
          <w:color w:val="000000" w:themeColor="text1"/>
          <w:sz w:val="20"/>
          <w:szCs w:val="20"/>
        </w:rPr>
        <w:t>ELIGIBILITY</w:t>
      </w:r>
      <w:r w:rsidRPr="29296B8E">
        <w:rPr>
          <w:rFonts w:ascii="Arial" w:eastAsia="Arial" w:hAnsi="Arial" w:cs="Arial"/>
          <w:color w:val="000000" w:themeColor="text1"/>
          <w:sz w:val="20"/>
          <w:szCs w:val="20"/>
        </w:rPr>
        <w:t>.</w:t>
      </w:r>
    </w:p>
    <w:p w14:paraId="7E02B68A" w14:textId="6B79E6E1" w:rsidR="00C577E7" w:rsidRDefault="29296B8E" w:rsidP="29296B8E">
      <w:pPr>
        <w:pStyle w:val="ListParagraph"/>
        <w:numPr>
          <w:ilvl w:val="0"/>
          <w:numId w:val="1"/>
        </w:numPr>
        <w:spacing w:line="240" w:lineRule="auto"/>
        <w:jc w:val="both"/>
        <w:rPr>
          <w:rFonts w:eastAsiaTheme="minorEastAsia"/>
          <w:color w:val="000000" w:themeColor="text1"/>
          <w:sz w:val="20"/>
          <w:szCs w:val="20"/>
        </w:rPr>
      </w:pPr>
      <w:r w:rsidRPr="29296B8E">
        <w:rPr>
          <w:rFonts w:ascii="Arial" w:eastAsia="Arial" w:hAnsi="Arial" w:cs="Arial"/>
          <w:color w:val="000000" w:themeColor="text1"/>
          <w:sz w:val="20"/>
          <w:szCs w:val="20"/>
        </w:rPr>
        <w:t>The 2022 RDK Hackathon (“</w:t>
      </w:r>
      <w:r w:rsidRPr="29296B8E">
        <w:rPr>
          <w:rFonts w:ascii="Arial" w:eastAsia="Arial" w:hAnsi="Arial" w:cs="Arial"/>
          <w:b/>
          <w:bCs/>
          <w:color w:val="000000" w:themeColor="text1"/>
          <w:sz w:val="20"/>
          <w:szCs w:val="20"/>
        </w:rPr>
        <w:t>Hackathon</w:t>
      </w:r>
      <w:r w:rsidRPr="29296B8E">
        <w:rPr>
          <w:rFonts w:ascii="Arial" w:eastAsia="Arial" w:hAnsi="Arial" w:cs="Arial"/>
          <w:color w:val="000000" w:themeColor="text1"/>
          <w:sz w:val="20"/>
          <w:szCs w:val="20"/>
        </w:rPr>
        <w:t>”) is open to employees and authorized contractors of entities that have a license to the proprietary Reference Design Kit (“</w:t>
      </w:r>
      <w:r w:rsidRPr="29296B8E">
        <w:rPr>
          <w:rFonts w:ascii="Arial" w:eastAsia="Arial" w:hAnsi="Arial" w:cs="Arial"/>
          <w:b/>
          <w:bCs/>
          <w:color w:val="000000" w:themeColor="text1"/>
          <w:sz w:val="20"/>
          <w:szCs w:val="20"/>
        </w:rPr>
        <w:t>RDK</w:t>
      </w:r>
      <w:r w:rsidRPr="29296B8E">
        <w:rPr>
          <w:rFonts w:ascii="Arial" w:eastAsia="Arial" w:hAnsi="Arial" w:cs="Arial"/>
          <w:color w:val="000000" w:themeColor="text1"/>
          <w:sz w:val="20"/>
          <w:szCs w:val="20"/>
        </w:rPr>
        <w:t>”) and RDK specifications pursuant to a license agreement with RDK Management, LLC (“</w:t>
      </w:r>
      <w:r w:rsidRPr="29296B8E">
        <w:rPr>
          <w:rFonts w:ascii="Arial" w:eastAsia="Arial" w:hAnsi="Arial" w:cs="Arial"/>
          <w:b/>
          <w:bCs/>
          <w:color w:val="000000" w:themeColor="text1"/>
          <w:sz w:val="20"/>
          <w:szCs w:val="20"/>
        </w:rPr>
        <w:t>Sponsor</w:t>
      </w:r>
      <w:r w:rsidRPr="29296B8E">
        <w:rPr>
          <w:rFonts w:ascii="Arial" w:eastAsia="Arial" w:hAnsi="Arial" w:cs="Arial"/>
          <w:color w:val="000000" w:themeColor="text1"/>
          <w:sz w:val="20"/>
          <w:szCs w:val="20"/>
        </w:rPr>
        <w:t>,” “</w:t>
      </w:r>
      <w:r w:rsidRPr="29296B8E">
        <w:rPr>
          <w:rFonts w:ascii="Arial" w:eastAsia="Arial" w:hAnsi="Arial" w:cs="Arial"/>
          <w:b/>
          <w:bCs/>
          <w:color w:val="000000" w:themeColor="text1"/>
          <w:sz w:val="20"/>
          <w:szCs w:val="20"/>
        </w:rPr>
        <w:t>we</w:t>
      </w:r>
      <w:r w:rsidRPr="29296B8E">
        <w:rPr>
          <w:rFonts w:ascii="Arial" w:eastAsia="Arial" w:hAnsi="Arial" w:cs="Arial"/>
          <w:color w:val="000000" w:themeColor="text1"/>
          <w:sz w:val="20"/>
          <w:szCs w:val="20"/>
        </w:rPr>
        <w:t>” or “</w:t>
      </w:r>
      <w:r w:rsidRPr="29296B8E">
        <w:rPr>
          <w:rFonts w:ascii="Arial" w:eastAsia="Arial" w:hAnsi="Arial" w:cs="Arial"/>
          <w:b/>
          <w:bCs/>
          <w:color w:val="000000" w:themeColor="text1"/>
          <w:sz w:val="20"/>
          <w:szCs w:val="20"/>
        </w:rPr>
        <w:t>us</w:t>
      </w:r>
      <w:r w:rsidRPr="29296B8E">
        <w:rPr>
          <w:rFonts w:ascii="Arial" w:eastAsia="Arial" w:hAnsi="Arial" w:cs="Arial"/>
          <w:color w:val="000000" w:themeColor="text1"/>
          <w:sz w:val="20"/>
          <w:szCs w:val="20"/>
        </w:rPr>
        <w:t>”); the use and access of RDK and RDK specifications are subject to the terms and conditions of the applicable license agreement.</w:t>
      </w:r>
    </w:p>
    <w:p w14:paraId="6677AC50" w14:textId="065C1CD0" w:rsidR="00C577E7" w:rsidRDefault="29296B8E" w:rsidP="29296B8E">
      <w:pPr>
        <w:pStyle w:val="ListParagraph"/>
        <w:numPr>
          <w:ilvl w:val="0"/>
          <w:numId w:val="1"/>
        </w:numPr>
        <w:spacing w:line="240" w:lineRule="auto"/>
        <w:jc w:val="both"/>
        <w:rPr>
          <w:rFonts w:eastAsiaTheme="minorEastAsia"/>
          <w:color w:val="000000" w:themeColor="text1"/>
          <w:sz w:val="20"/>
          <w:szCs w:val="20"/>
        </w:rPr>
      </w:pPr>
      <w:r w:rsidRPr="29296B8E">
        <w:rPr>
          <w:rFonts w:ascii="Arial" w:eastAsia="Arial" w:hAnsi="Arial" w:cs="Arial"/>
          <w:color w:val="000000" w:themeColor="text1"/>
          <w:sz w:val="20"/>
          <w:szCs w:val="20"/>
        </w:rPr>
        <w:t>Participants must be at least the age of majority where they reside as of the time of entry (“</w:t>
      </w:r>
      <w:r w:rsidRPr="29296B8E">
        <w:rPr>
          <w:rFonts w:ascii="Arial" w:eastAsia="Arial" w:hAnsi="Arial" w:cs="Arial"/>
          <w:b/>
          <w:bCs/>
          <w:color w:val="000000" w:themeColor="text1"/>
          <w:sz w:val="20"/>
          <w:szCs w:val="20"/>
        </w:rPr>
        <w:t>Eligible Individuals</w:t>
      </w:r>
      <w:r w:rsidRPr="29296B8E">
        <w:rPr>
          <w:rFonts w:ascii="Arial" w:eastAsia="Arial" w:hAnsi="Arial" w:cs="Arial"/>
          <w:color w:val="000000" w:themeColor="text1"/>
          <w:sz w:val="20"/>
          <w:szCs w:val="20"/>
        </w:rPr>
        <w:t>”) as of the date the Eligible Individual registers for the Hackathon.  Teams of Eligible Individuals (“</w:t>
      </w:r>
      <w:r w:rsidRPr="29296B8E">
        <w:rPr>
          <w:rFonts w:ascii="Arial" w:eastAsia="Arial" w:hAnsi="Arial" w:cs="Arial"/>
          <w:b/>
          <w:bCs/>
          <w:color w:val="000000" w:themeColor="text1"/>
          <w:sz w:val="20"/>
          <w:szCs w:val="20"/>
        </w:rPr>
        <w:t>Team(s)</w:t>
      </w:r>
      <w:r w:rsidRPr="29296B8E">
        <w:rPr>
          <w:rFonts w:ascii="Arial" w:eastAsia="Arial" w:hAnsi="Arial" w:cs="Arial"/>
          <w:color w:val="000000" w:themeColor="text1"/>
          <w:sz w:val="20"/>
          <w:szCs w:val="20"/>
        </w:rPr>
        <w:t>” together with Eligible Individuals, “</w:t>
      </w:r>
      <w:r w:rsidRPr="29296B8E">
        <w:rPr>
          <w:rFonts w:ascii="Arial" w:eastAsia="Arial" w:hAnsi="Arial" w:cs="Arial"/>
          <w:b/>
          <w:bCs/>
          <w:color w:val="000000" w:themeColor="text1"/>
          <w:sz w:val="20"/>
          <w:szCs w:val="20"/>
        </w:rPr>
        <w:t>Entrants</w:t>
      </w:r>
      <w:r w:rsidRPr="29296B8E">
        <w:rPr>
          <w:rFonts w:ascii="Arial" w:eastAsia="Arial" w:hAnsi="Arial" w:cs="Arial"/>
          <w:color w:val="000000" w:themeColor="text1"/>
          <w:sz w:val="20"/>
          <w:szCs w:val="20"/>
        </w:rPr>
        <w:t xml:space="preserve">,” “you,” or “your”) are eligible to enter the Hackathon.  An Eligible Individual may participate as an Eligible Individual or as part of one Team.  </w:t>
      </w:r>
    </w:p>
    <w:p w14:paraId="0EBD0C28" w14:textId="38290107" w:rsidR="00C577E7" w:rsidRDefault="29296B8E" w:rsidP="29296B8E">
      <w:pPr>
        <w:pStyle w:val="ListParagraph"/>
        <w:numPr>
          <w:ilvl w:val="0"/>
          <w:numId w:val="1"/>
        </w:numPr>
        <w:spacing w:line="240" w:lineRule="auto"/>
        <w:jc w:val="both"/>
        <w:rPr>
          <w:rFonts w:eastAsiaTheme="minorEastAsia"/>
          <w:color w:val="000000" w:themeColor="text1"/>
          <w:sz w:val="20"/>
          <w:szCs w:val="20"/>
        </w:rPr>
      </w:pPr>
      <w:r w:rsidRPr="29296B8E">
        <w:rPr>
          <w:rFonts w:ascii="Arial" w:eastAsia="Arial" w:hAnsi="Arial" w:cs="Arial"/>
          <w:color w:val="000000" w:themeColor="text1"/>
          <w:sz w:val="20"/>
          <w:szCs w:val="20"/>
        </w:rPr>
        <w:t>The Hackathon is not open to (a) members of a Judge’s immediate family (</w:t>
      </w:r>
      <w:r w:rsidRPr="29296B8E">
        <w:rPr>
          <w:rFonts w:ascii="Arial" w:eastAsia="Arial" w:hAnsi="Arial" w:cs="Arial"/>
          <w:i/>
          <w:iCs/>
          <w:color w:val="000000" w:themeColor="text1"/>
          <w:sz w:val="20"/>
          <w:szCs w:val="20"/>
        </w:rPr>
        <w:t>i.e.</w:t>
      </w:r>
      <w:r w:rsidRPr="29296B8E">
        <w:rPr>
          <w:rFonts w:ascii="Arial" w:eastAsia="Arial" w:hAnsi="Arial" w:cs="Arial"/>
          <w:color w:val="000000" w:themeColor="text1"/>
          <w:sz w:val="20"/>
          <w:szCs w:val="20"/>
        </w:rPr>
        <w:t xml:space="preserve">, spouse, parent, child, or sibling), (b) persons who currently live in the same household a Judge; or (c) employees of a company who are then-currently performing professional services for Sponsor pursuant to a contractual agreement (i.e., providing services for Sponsor under a statement of work) (for clarity, employees of such company who are not performing professional services for Sponsor are eligible to participate).  </w:t>
      </w:r>
    </w:p>
    <w:p w14:paraId="02AACDE0" w14:textId="109FB4AD" w:rsidR="00C577E7" w:rsidRDefault="29296B8E" w:rsidP="29296B8E">
      <w:pPr>
        <w:pStyle w:val="ListParagraph"/>
        <w:numPr>
          <w:ilvl w:val="0"/>
          <w:numId w:val="1"/>
        </w:numPr>
        <w:spacing w:line="240" w:lineRule="auto"/>
        <w:jc w:val="both"/>
        <w:rPr>
          <w:rFonts w:eastAsiaTheme="minorEastAsia"/>
          <w:color w:val="000000" w:themeColor="text1"/>
          <w:sz w:val="20"/>
          <w:szCs w:val="20"/>
        </w:rPr>
      </w:pPr>
      <w:r w:rsidRPr="29296B8E">
        <w:rPr>
          <w:rFonts w:ascii="Arial" w:eastAsia="Arial" w:hAnsi="Arial" w:cs="Arial"/>
          <w:color w:val="000000" w:themeColor="text1"/>
          <w:sz w:val="20"/>
          <w:szCs w:val="20"/>
        </w:rPr>
        <w:t>If you are employed, please carefully review your employer’s policies to confirm that you are eligible to participate in the Hackathon.  If we have any reason to believe that you are violating any of your employer’s policies by participating, you and/or your team may be disqualified.</w:t>
      </w:r>
    </w:p>
    <w:p w14:paraId="74BF8E9E" w14:textId="6F54E1F3" w:rsidR="00C577E7" w:rsidRDefault="29296B8E" w:rsidP="6D24B6E1">
      <w:pPr>
        <w:spacing w:line="240" w:lineRule="auto"/>
        <w:jc w:val="both"/>
        <w:rPr>
          <w:rFonts w:eastAsiaTheme="minorEastAsia"/>
          <w:b/>
          <w:bCs/>
          <w:color w:val="000000" w:themeColor="text1"/>
          <w:sz w:val="20"/>
          <w:szCs w:val="20"/>
        </w:rPr>
      </w:pPr>
      <w:r w:rsidRPr="6D24B6E1">
        <w:rPr>
          <w:rFonts w:ascii="Arial" w:eastAsia="Arial" w:hAnsi="Arial" w:cs="Arial"/>
          <w:b/>
          <w:bCs/>
          <w:color w:val="000000" w:themeColor="text1"/>
          <w:sz w:val="20"/>
          <w:szCs w:val="20"/>
        </w:rPr>
        <w:t>REGISTRATION</w:t>
      </w:r>
      <w:r w:rsidRPr="6D24B6E1">
        <w:rPr>
          <w:rFonts w:ascii="Arial" w:eastAsia="Arial" w:hAnsi="Arial" w:cs="Arial"/>
          <w:color w:val="000000" w:themeColor="text1"/>
          <w:sz w:val="20"/>
          <w:szCs w:val="20"/>
        </w:rPr>
        <w:t xml:space="preserve">:  Registration may be closed early for any reason in our discretion.  To apply for the Hackathon, register online at the Hackathon Website.  </w:t>
      </w:r>
    </w:p>
    <w:p w14:paraId="163F7FF2" w14:textId="7B753B19" w:rsidR="00C577E7" w:rsidRDefault="29296B8E" w:rsidP="6A973937">
      <w:pPr>
        <w:pStyle w:val="ListParagraph"/>
        <w:numPr>
          <w:ilvl w:val="0"/>
          <w:numId w:val="2"/>
        </w:numPr>
        <w:spacing w:line="240" w:lineRule="auto"/>
        <w:ind w:left="360"/>
        <w:jc w:val="both"/>
        <w:rPr>
          <w:rFonts w:eastAsiaTheme="minorEastAsia"/>
          <w:b/>
          <w:bCs/>
          <w:color w:val="000000" w:themeColor="text1"/>
          <w:sz w:val="20"/>
          <w:szCs w:val="20"/>
        </w:rPr>
      </w:pPr>
      <w:r w:rsidRPr="6A973937">
        <w:rPr>
          <w:rFonts w:ascii="Arial" w:eastAsia="Arial" w:hAnsi="Arial" w:cs="Arial"/>
          <w:b/>
          <w:bCs/>
          <w:color w:val="000000" w:themeColor="text1"/>
          <w:sz w:val="20"/>
          <w:szCs w:val="20"/>
        </w:rPr>
        <w:t>TEAMS</w:t>
      </w:r>
      <w:r w:rsidRPr="6A973937">
        <w:rPr>
          <w:rFonts w:ascii="Arial" w:eastAsia="Arial" w:hAnsi="Arial" w:cs="Arial"/>
          <w:color w:val="000000" w:themeColor="text1"/>
          <w:sz w:val="20"/>
          <w:szCs w:val="20"/>
        </w:rPr>
        <w:t xml:space="preserve">:  You may compete on a Team of one to five people, </w:t>
      </w:r>
      <w:proofErr w:type="gramStart"/>
      <w:r w:rsidRPr="6A973937">
        <w:rPr>
          <w:rFonts w:ascii="Arial" w:eastAsia="Arial" w:hAnsi="Arial" w:cs="Arial"/>
          <w:color w:val="000000" w:themeColor="text1"/>
          <w:sz w:val="20"/>
          <w:szCs w:val="20"/>
        </w:rPr>
        <w:t>provided that</w:t>
      </w:r>
      <w:proofErr w:type="gramEnd"/>
      <w:r w:rsidRPr="6A973937">
        <w:rPr>
          <w:rFonts w:ascii="Arial" w:eastAsia="Arial" w:hAnsi="Arial" w:cs="Arial"/>
          <w:color w:val="000000" w:themeColor="text1"/>
          <w:sz w:val="20"/>
          <w:szCs w:val="20"/>
        </w:rPr>
        <w:t xml:space="preserve"> we may increase the maximum team size at any time.  You can form your Team during the Registration Period.  Instructions on how to (1) register your Team and (2) submit your Submission</w:t>
      </w:r>
      <w:r w:rsidR="2E5C76CF" w:rsidRPr="6A973937">
        <w:rPr>
          <w:rFonts w:ascii="Arial" w:eastAsia="Arial" w:hAnsi="Arial" w:cs="Arial"/>
          <w:color w:val="000000" w:themeColor="text1"/>
          <w:sz w:val="20"/>
          <w:szCs w:val="20"/>
        </w:rPr>
        <w:t>,</w:t>
      </w:r>
      <w:r w:rsidRPr="6A973937">
        <w:rPr>
          <w:rFonts w:ascii="Arial" w:eastAsia="Arial" w:hAnsi="Arial" w:cs="Arial"/>
          <w:color w:val="000000" w:themeColor="text1"/>
          <w:sz w:val="20"/>
          <w:szCs w:val="20"/>
        </w:rPr>
        <w:t xml:space="preserve"> is available at the Hackathon Website.  All Entrants must register during the Registration </w:t>
      </w:r>
      <w:proofErr w:type="gramStart"/>
      <w:r w:rsidRPr="6A973937">
        <w:rPr>
          <w:rFonts w:ascii="Arial" w:eastAsia="Arial" w:hAnsi="Arial" w:cs="Arial"/>
          <w:color w:val="000000" w:themeColor="text1"/>
          <w:sz w:val="20"/>
          <w:szCs w:val="20"/>
        </w:rPr>
        <w:t>Period, and</w:t>
      </w:r>
      <w:proofErr w:type="gramEnd"/>
      <w:r w:rsidRPr="6A973937">
        <w:rPr>
          <w:rFonts w:ascii="Arial" w:eastAsia="Arial" w:hAnsi="Arial" w:cs="Arial"/>
          <w:color w:val="000000" w:themeColor="text1"/>
          <w:sz w:val="20"/>
          <w:szCs w:val="20"/>
        </w:rPr>
        <w:t xml:space="preserve"> submit your </w:t>
      </w:r>
      <w:r w:rsidR="2C920BA0" w:rsidRPr="6A973937">
        <w:rPr>
          <w:rFonts w:ascii="Arial" w:eastAsia="Arial" w:hAnsi="Arial" w:cs="Arial"/>
          <w:color w:val="000000" w:themeColor="text1"/>
          <w:sz w:val="20"/>
          <w:szCs w:val="20"/>
        </w:rPr>
        <w:t>Submission</w:t>
      </w:r>
      <w:r w:rsidRPr="6A973937">
        <w:rPr>
          <w:rFonts w:ascii="Arial" w:eastAsia="Arial" w:hAnsi="Arial" w:cs="Arial"/>
          <w:color w:val="000000" w:themeColor="text1"/>
          <w:sz w:val="20"/>
          <w:szCs w:val="20"/>
        </w:rPr>
        <w:t xml:space="preserve"> during the Submission Period.  Unless otherwise announced, Eligible Individuals may compete on only one Team.  </w:t>
      </w:r>
    </w:p>
    <w:p w14:paraId="2CA1DFA2" w14:textId="3E2FBC88" w:rsidR="00C577E7" w:rsidRDefault="29296B8E" w:rsidP="29296B8E">
      <w:pPr>
        <w:spacing w:line="240" w:lineRule="auto"/>
        <w:ind w:left="360"/>
        <w:jc w:val="both"/>
        <w:rPr>
          <w:rFonts w:ascii="Arial" w:eastAsia="Arial" w:hAnsi="Arial" w:cs="Arial"/>
          <w:color w:val="000000" w:themeColor="text1"/>
          <w:sz w:val="20"/>
          <w:szCs w:val="20"/>
        </w:rPr>
      </w:pPr>
      <w:r w:rsidRPr="29296B8E">
        <w:rPr>
          <w:rFonts w:ascii="Arial" w:eastAsia="Arial" w:hAnsi="Arial" w:cs="Arial"/>
          <w:color w:val="000000" w:themeColor="text1"/>
          <w:sz w:val="20"/>
          <w:szCs w:val="20"/>
        </w:rPr>
        <w:t>If a Team is entering the Hackathon, they must appoint and authorize one individual (the “</w:t>
      </w:r>
      <w:r w:rsidRPr="29296B8E">
        <w:rPr>
          <w:rFonts w:ascii="Arial" w:eastAsia="Arial" w:hAnsi="Arial" w:cs="Arial"/>
          <w:b/>
          <w:bCs/>
          <w:color w:val="000000" w:themeColor="text1"/>
          <w:sz w:val="20"/>
          <w:szCs w:val="20"/>
        </w:rPr>
        <w:t>Representative</w:t>
      </w:r>
      <w:r w:rsidRPr="29296B8E">
        <w:rPr>
          <w:rFonts w:ascii="Arial" w:eastAsia="Arial" w:hAnsi="Arial" w:cs="Arial"/>
          <w:color w:val="000000" w:themeColor="text1"/>
          <w:sz w:val="20"/>
          <w:szCs w:val="20"/>
        </w:rPr>
        <w:t xml:space="preserve">”) to represent, act, and enter a Submission, on their behalf.  By entering a Submission </w:t>
      </w:r>
      <w:r w:rsidRPr="29296B8E">
        <w:rPr>
          <w:rFonts w:ascii="Arial" w:eastAsia="Arial" w:hAnsi="Arial" w:cs="Arial"/>
          <w:color w:val="000000" w:themeColor="text1"/>
          <w:sz w:val="20"/>
          <w:szCs w:val="20"/>
        </w:rPr>
        <w:lastRenderedPageBreak/>
        <w:t xml:space="preserve">on behalf of a Team, you represent and warrant that you are the Representative authorized to act on behalf of your Team. </w:t>
      </w:r>
    </w:p>
    <w:p w14:paraId="501D6C5D" w14:textId="69AD1F4E" w:rsidR="00C577E7" w:rsidRDefault="29296B8E" w:rsidP="29296B8E">
      <w:pPr>
        <w:spacing w:line="240" w:lineRule="auto"/>
        <w:ind w:left="360"/>
        <w:jc w:val="both"/>
        <w:rPr>
          <w:rFonts w:ascii="Arial" w:eastAsia="Arial" w:hAnsi="Arial" w:cs="Arial"/>
          <w:color w:val="000000" w:themeColor="text1"/>
          <w:sz w:val="20"/>
          <w:szCs w:val="20"/>
        </w:rPr>
      </w:pPr>
      <w:r w:rsidRPr="29296B8E">
        <w:rPr>
          <w:rFonts w:ascii="Arial" w:eastAsia="Arial" w:hAnsi="Arial" w:cs="Arial"/>
          <w:color w:val="000000" w:themeColor="text1"/>
          <w:sz w:val="20"/>
          <w:szCs w:val="20"/>
        </w:rPr>
        <w:t>Eligible Individuals and all members of a Team must meet the eligibility criteria contained in these Official Rules.  If any member of a Team is ineligible under these Official Rules or otherwise fails to comply with the 2022 RDK Hackathon Participant Agreement (“</w:t>
      </w:r>
      <w:r w:rsidRPr="29296B8E">
        <w:rPr>
          <w:rFonts w:ascii="Arial" w:eastAsia="Arial" w:hAnsi="Arial" w:cs="Arial"/>
          <w:b/>
          <w:bCs/>
          <w:color w:val="000000" w:themeColor="text1"/>
          <w:sz w:val="20"/>
          <w:szCs w:val="20"/>
        </w:rPr>
        <w:t>Participant Agreement</w:t>
      </w:r>
      <w:r w:rsidRPr="29296B8E">
        <w:rPr>
          <w:rFonts w:ascii="Arial" w:eastAsia="Arial" w:hAnsi="Arial" w:cs="Arial"/>
          <w:color w:val="000000" w:themeColor="text1"/>
          <w:sz w:val="20"/>
          <w:szCs w:val="20"/>
        </w:rPr>
        <w:t xml:space="preserve">”), the Team </w:t>
      </w:r>
      <w:proofErr w:type="gramStart"/>
      <w:r w:rsidRPr="29296B8E">
        <w:rPr>
          <w:rFonts w:ascii="Arial" w:eastAsia="Arial" w:hAnsi="Arial" w:cs="Arial"/>
          <w:color w:val="000000" w:themeColor="text1"/>
          <w:sz w:val="20"/>
          <w:szCs w:val="20"/>
        </w:rPr>
        <w:t>as a whole may</w:t>
      </w:r>
      <w:proofErr w:type="gramEnd"/>
      <w:r w:rsidRPr="29296B8E">
        <w:rPr>
          <w:rFonts w:ascii="Arial" w:eastAsia="Arial" w:hAnsi="Arial" w:cs="Arial"/>
          <w:color w:val="000000" w:themeColor="text1"/>
          <w:sz w:val="20"/>
          <w:szCs w:val="20"/>
        </w:rPr>
        <w:t xml:space="preserve"> be disqualified in our discretion.  </w:t>
      </w:r>
    </w:p>
    <w:p w14:paraId="20C9526D" w14:textId="64FFEE06" w:rsidR="00C577E7" w:rsidRDefault="29296B8E" w:rsidP="29296B8E">
      <w:pPr>
        <w:pStyle w:val="ListParagraph"/>
        <w:numPr>
          <w:ilvl w:val="0"/>
          <w:numId w:val="2"/>
        </w:numPr>
        <w:spacing w:line="240" w:lineRule="auto"/>
        <w:ind w:left="360"/>
        <w:jc w:val="both"/>
        <w:rPr>
          <w:rFonts w:eastAsiaTheme="minorEastAsia"/>
          <w:b/>
          <w:bCs/>
          <w:color w:val="000000" w:themeColor="text1"/>
          <w:sz w:val="20"/>
          <w:szCs w:val="20"/>
        </w:rPr>
      </w:pPr>
      <w:r w:rsidRPr="6D24B6E1">
        <w:rPr>
          <w:rFonts w:ascii="Arial" w:eastAsia="Arial" w:hAnsi="Arial" w:cs="Arial"/>
          <w:b/>
          <w:bCs/>
          <w:color w:val="000000" w:themeColor="text1"/>
          <w:sz w:val="20"/>
          <w:szCs w:val="20"/>
        </w:rPr>
        <w:t xml:space="preserve">HOW TO ENTER:  </w:t>
      </w:r>
      <w:r w:rsidRPr="6D24B6E1">
        <w:rPr>
          <w:rFonts w:ascii="Arial" w:eastAsia="Arial" w:hAnsi="Arial" w:cs="Arial"/>
          <w:color w:val="000000" w:themeColor="text1"/>
          <w:sz w:val="20"/>
          <w:szCs w:val="20"/>
        </w:rPr>
        <w:t>To be eligible to win a prize in the Hackathon, Entrants must develop a new feature using the RDK code (together with any other information or materials provided in connection with the Hackathon, “</w:t>
      </w:r>
      <w:r w:rsidRPr="6D24B6E1">
        <w:rPr>
          <w:rFonts w:ascii="Arial" w:eastAsia="Arial" w:hAnsi="Arial" w:cs="Arial"/>
          <w:b/>
          <w:bCs/>
          <w:color w:val="000000" w:themeColor="text1"/>
          <w:sz w:val="20"/>
          <w:szCs w:val="20"/>
        </w:rPr>
        <w:t>Submission</w:t>
      </w:r>
      <w:r w:rsidRPr="6D24B6E1">
        <w:rPr>
          <w:rFonts w:ascii="Arial" w:eastAsia="Arial" w:hAnsi="Arial" w:cs="Arial"/>
          <w:color w:val="000000" w:themeColor="text1"/>
          <w:sz w:val="20"/>
          <w:szCs w:val="20"/>
        </w:rPr>
        <w:t>”) that meets the design requirements of one of the challenges of the Hackathon described on the Hackathon Website or propose a challenge to Sponsor, which proposal may be approved at Sponsor’s sole discretion (the “</w:t>
      </w:r>
      <w:r w:rsidRPr="6D24B6E1">
        <w:rPr>
          <w:rFonts w:ascii="Arial" w:eastAsia="Arial" w:hAnsi="Arial" w:cs="Arial"/>
          <w:b/>
          <w:bCs/>
          <w:color w:val="000000" w:themeColor="text1"/>
          <w:sz w:val="20"/>
          <w:szCs w:val="20"/>
        </w:rPr>
        <w:t>Challenges</w:t>
      </w:r>
      <w:r w:rsidRPr="6D24B6E1">
        <w:rPr>
          <w:rFonts w:ascii="Arial" w:eastAsia="Arial" w:hAnsi="Arial" w:cs="Arial"/>
          <w:color w:val="000000" w:themeColor="text1"/>
          <w:sz w:val="20"/>
          <w:szCs w:val="20"/>
        </w:rPr>
        <w:t xml:space="preserve">”).  Challenges are subject to change.  You agree to make your Submission available as open source under the </w:t>
      </w:r>
      <w:r w:rsidRPr="6D24B6E1">
        <w:rPr>
          <w:rFonts w:ascii="Arial" w:eastAsia="Arial" w:hAnsi="Arial" w:cs="Arial"/>
          <w:color w:val="000000" w:themeColor="text1"/>
          <w:sz w:val="20"/>
          <w:szCs w:val="20"/>
          <w:highlight w:val="yellow"/>
        </w:rPr>
        <w:t xml:space="preserve">Apache 2.0 License, available at </w:t>
      </w:r>
      <w:hyperlink r:id="rId9">
        <w:r w:rsidRPr="6D24B6E1">
          <w:rPr>
            <w:rStyle w:val="Hyperlink"/>
            <w:rFonts w:ascii="Arial" w:eastAsia="Arial" w:hAnsi="Arial" w:cs="Arial"/>
            <w:sz w:val="20"/>
            <w:szCs w:val="20"/>
            <w:highlight w:val="yellow"/>
          </w:rPr>
          <w:t>https://www.apache.org/licenses/LICENSE-2.0</w:t>
        </w:r>
      </w:hyperlink>
      <w:r w:rsidRPr="6D24B6E1">
        <w:rPr>
          <w:rFonts w:ascii="Arial" w:eastAsia="Arial" w:hAnsi="Arial" w:cs="Arial"/>
          <w:color w:val="000000" w:themeColor="text1"/>
          <w:sz w:val="20"/>
          <w:szCs w:val="20"/>
          <w:highlight w:val="yellow"/>
        </w:rPr>
        <w:t>.</w:t>
      </w:r>
      <w:r w:rsidRPr="6D24B6E1">
        <w:rPr>
          <w:rFonts w:ascii="Arial" w:eastAsia="Arial" w:hAnsi="Arial" w:cs="Arial"/>
          <w:color w:val="000000" w:themeColor="text1"/>
          <w:sz w:val="20"/>
          <w:szCs w:val="20"/>
        </w:rPr>
        <w:t xml:space="preserve">    You shall upload the Submission or cause the Submission to be uploaded on github.com, or any other development platform designated at Sponsor’s discretion, and provide confirmation thereof to Sponsor.  </w:t>
      </w:r>
    </w:p>
    <w:p w14:paraId="75B712D6" w14:textId="0CDB5DCF" w:rsidR="00C577E7" w:rsidRDefault="29296B8E" w:rsidP="29296B8E">
      <w:pPr>
        <w:spacing w:line="240" w:lineRule="auto"/>
        <w:ind w:left="360"/>
        <w:jc w:val="both"/>
        <w:rPr>
          <w:rFonts w:ascii="Arial" w:eastAsia="Arial" w:hAnsi="Arial" w:cs="Arial"/>
          <w:color w:val="000000" w:themeColor="text1"/>
          <w:sz w:val="20"/>
          <w:szCs w:val="20"/>
        </w:rPr>
      </w:pPr>
      <w:r w:rsidRPr="29296B8E">
        <w:rPr>
          <w:rFonts w:ascii="Arial" w:eastAsia="Arial" w:hAnsi="Arial" w:cs="Arial"/>
          <w:color w:val="000000" w:themeColor="text1"/>
          <w:sz w:val="20"/>
          <w:szCs w:val="20"/>
          <w:u w:val="single"/>
        </w:rPr>
        <w:t>Submission</w:t>
      </w:r>
      <w:r w:rsidRPr="29296B8E">
        <w:rPr>
          <w:rFonts w:ascii="Arial" w:eastAsia="Arial" w:hAnsi="Arial" w:cs="Arial"/>
          <w:color w:val="000000" w:themeColor="text1"/>
          <w:sz w:val="20"/>
          <w:szCs w:val="20"/>
        </w:rPr>
        <w:t xml:space="preserve">:  Your team must complete and submit the following to Sponsor during the Submission Period: </w:t>
      </w:r>
      <w:proofErr w:type="gramStart"/>
      <w:r w:rsidRPr="29296B8E">
        <w:rPr>
          <w:rFonts w:ascii="Arial" w:eastAsia="Arial" w:hAnsi="Arial" w:cs="Arial"/>
          <w:color w:val="000000" w:themeColor="text1"/>
          <w:sz w:val="20"/>
          <w:szCs w:val="20"/>
        </w:rPr>
        <w:t>the</w:t>
      </w:r>
      <w:proofErr w:type="gramEnd"/>
      <w:r w:rsidRPr="29296B8E">
        <w:rPr>
          <w:rFonts w:ascii="Arial" w:eastAsia="Arial" w:hAnsi="Arial" w:cs="Arial"/>
          <w:color w:val="000000" w:themeColor="text1"/>
          <w:sz w:val="20"/>
          <w:szCs w:val="20"/>
        </w:rPr>
        <w:t xml:space="preserve"> Submission, a video that includes footage that clearly explains your Submission features and functionality through a comprehensive demonstration, and relevant documentation.  Instructions will be provided on how to submit the Submission materials.  Unless otherwise announced, each team may submit only one Submission.  All Submission materials must be in English. </w:t>
      </w:r>
    </w:p>
    <w:p w14:paraId="0B787F13" w14:textId="0A109D3E" w:rsidR="00C577E7" w:rsidRDefault="29296B8E" w:rsidP="29296B8E">
      <w:pPr>
        <w:pStyle w:val="ListParagraph"/>
        <w:numPr>
          <w:ilvl w:val="0"/>
          <w:numId w:val="2"/>
        </w:numPr>
        <w:spacing w:line="240" w:lineRule="auto"/>
        <w:ind w:left="360"/>
        <w:jc w:val="both"/>
        <w:rPr>
          <w:rFonts w:eastAsiaTheme="minorEastAsia"/>
          <w:b/>
          <w:bCs/>
          <w:color w:val="000000" w:themeColor="text1"/>
          <w:sz w:val="20"/>
          <w:szCs w:val="20"/>
        </w:rPr>
      </w:pPr>
      <w:r w:rsidRPr="6D24B6E1">
        <w:rPr>
          <w:rFonts w:ascii="Arial" w:eastAsia="Arial" w:hAnsi="Arial" w:cs="Arial"/>
          <w:b/>
          <w:bCs/>
          <w:color w:val="000000" w:themeColor="text1"/>
          <w:sz w:val="20"/>
          <w:szCs w:val="20"/>
        </w:rPr>
        <w:t xml:space="preserve">JUDGING:  </w:t>
      </w:r>
      <w:r w:rsidRPr="6D24B6E1">
        <w:rPr>
          <w:rFonts w:ascii="Arial" w:eastAsia="Arial" w:hAnsi="Arial" w:cs="Arial"/>
          <w:color w:val="000000" w:themeColor="text1"/>
          <w:sz w:val="20"/>
          <w:szCs w:val="20"/>
        </w:rPr>
        <w:t>Eligible submissions will be evaluated by a panel of judges selected by the Sponsor (the “</w:t>
      </w:r>
      <w:r w:rsidRPr="6D24B6E1">
        <w:rPr>
          <w:rFonts w:ascii="Arial" w:eastAsia="Arial" w:hAnsi="Arial" w:cs="Arial"/>
          <w:b/>
          <w:bCs/>
          <w:color w:val="000000" w:themeColor="text1"/>
          <w:sz w:val="20"/>
          <w:szCs w:val="20"/>
        </w:rPr>
        <w:t>Judges</w:t>
      </w:r>
      <w:r w:rsidRPr="6D24B6E1">
        <w:rPr>
          <w:rFonts w:ascii="Arial" w:eastAsia="Arial" w:hAnsi="Arial" w:cs="Arial"/>
          <w:color w:val="000000" w:themeColor="text1"/>
          <w:sz w:val="20"/>
          <w:szCs w:val="20"/>
        </w:rPr>
        <w:t>”).</w:t>
      </w:r>
      <w:r w:rsidRPr="6D24B6E1">
        <w:rPr>
          <w:rFonts w:ascii="Arial" w:eastAsia="Arial" w:hAnsi="Arial" w:cs="Arial"/>
          <w:b/>
          <w:bCs/>
          <w:color w:val="000000" w:themeColor="text1"/>
          <w:sz w:val="20"/>
          <w:szCs w:val="20"/>
        </w:rPr>
        <w:t xml:space="preserve">  </w:t>
      </w:r>
      <w:r w:rsidRPr="6D24B6E1">
        <w:rPr>
          <w:rFonts w:ascii="Arial" w:eastAsia="Arial" w:hAnsi="Arial" w:cs="Arial"/>
          <w:color w:val="000000" w:themeColor="text1"/>
          <w:sz w:val="20"/>
          <w:szCs w:val="20"/>
        </w:rPr>
        <w:t>Each Submission will be evaluated on the following criteria:</w:t>
      </w:r>
    </w:p>
    <w:p w14:paraId="4B46D834" w14:textId="50A658AC" w:rsidR="00C577E7" w:rsidRDefault="29296B8E" w:rsidP="29296B8E">
      <w:pPr>
        <w:pStyle w:val="ListParagraph"/>
        <w:numPr>
          <w:ilvl w:val="0"/>
          <w:numId w:val="1"/>
        </w:numPr>
        <w:spacing w:line="240" w:lineRule="auto"/>
        <w:ind w:left="1440"/>
        <w:rPr>
          <w:rFonts w:eastAsiaTheme="minorEastAsia"/>
          <w:color w:val="000000" w:themeColor="text1"/>
          <w:sz w:val="20"/>
          <w:szCs w:val="20"/>
        </w:rPr>
      </w:pPr>
      <w:r w:rsidRPr="29296B8E">
        <w:rPr>
          <w:rFonts w:ascii="Arial" w:eastAsia="Arial" w:hAnsi="Arial" w:cs="Arial"/>
          <w:color w:val="000000" w:themeColor="text1"/>
          <w:sz w:val="20"/>
          <w:szCs w:val="20"/>
        </w:rPr>
        <w:t>Clarity of stated goal – up to 5 points </w:t>
      </w:r>
    </w:p>
    <w:p w14:paraId="1396C8F1" w14:textId="05826F7D" w:rsidR="00C577E7" w:rsidRDefault="29296B8E" w:rsidP="29296B8E">
      <w:pPr>
        <w:pStyle w:val="ListParagraph"/>
        <w:numPr>
          <w:ilvl w:val="0"/>
          <w:numId w:val="1"/>
        </w:numPr>
        <w:spacing w:line="240" w:lineRule="auto"/>
        <w:ind w:left="1440"/>
        <w:rPr>
          <w:rFonts w:eastAsiaTheme="minorEastAsia"/>
          <w:color w:val="000000" w:themeColor="text1"/>
          <w:sz w:val="20"/>
          <w:szCs w:val="20"/>
        </w:rPr>
      </w:pPr>
      <w:r w:rsidRPr="29296B8E">
        <w:rPr>
          <w:rFonts w:ascii="Arial" w:eastAsia="Arial" w:hAnsi="Arial" w:cs="Arial"/>
          <w:color w:val="000000" w:themeColor="text1"/>
          <w:sz w:val="20"/>
          <w:szCs w:val="20"/>
        </w:rPr>
        <w:t>Extent to which stated concept is achieved – up to 10 points </w:t>
      </w:r>
    </w:p>
    <w:p w14:paraId="64843F4D" w14:textId="4CEEB693" w:rsidR="00C577E7" w:rsidRDefault="29296B8E" w:rsidP="29296B8E">
      <w:pPr>
        <w:pStyle w:val="ListParagraph"/>
        <w:numPr>
          <w:ilvl w:val="0"/>
          <w:numId w:val="1"/>
        </w:numPr>
        <w:spacing w:line="240" w:lineRule="auto"/>
        <w:ind w:left="1440"/>
        <w:rPr>
          <w:rFonts w:eastAsiaTheme="minorEastAsia"/>
          <w:color w:val="000000" w:themeColor="text1"/>
          <w:sz w:val="20"/>
          <w:szCs w:val="20"/>
        </w:rPr>
      </w:pPr>
      <w:r w:rsidRPr="29296B8E">
        <w:rPr>
          <w:rFonts w:ascii="Arial" w:eastAsia="Arial" w:hAnsi="Arial" w:cs="Arial"/>
          <w:color w:val="000000" w:themeColor="text1"/>
          <w:sz w:val="20"/>
          <w:szCs w:val="20"/>
        </w:rPr>
        <w:t>Quality of final code submitted – up to 20 points </w:t>
      </w:r>
    </w:p>
    <w:p w14:paraId="1C029F7E" w14:textId="526880D8" w:rsidR="00C577E7" w:rsidRDefault="29296B8E" w:rsidP="29296B8E">
      <w:pPr>
        <w:pStyle w:val="ListParagraph"/>
        <w:numPr>
          <w:ilvl w:val="0"/>
          <w:numId w:val="1"/>
        </w:numPr>
        <w:spacing w:line="240" w:lineRule="auto"/>
        <w:ind w:left="1440"/>
        <w:rPr>
          <w:rFonts w:eastAsiaTheme="minorEastAsia"/>
          <w:color w:val="000000" w:themeColor="text1"/>
          <w:sz w:val="20"/>
          <w:szCs w:val="20"/>
        </w:rPr>
      </w:pPr>
      <w:r w:rsidRPr="29296B8E">
        <w:rPr>
          <w:rFonts w:ascii="Arial" w:eastAsia="Arial" w:hAnsi="Arial" w:cs="Arial"/>
          <w:color w:val="000000" w:themeColor="text1"/>
          <w:sz w:val="20"/>
          <w:szCs w:val="20"/>
        </w:rPr>
        <w:t>Performance of product or feature – up to 20 points </w:t>
      </w:r>
    </w:p>
    <w:p w14:paraId="380F8B03" w14:textId="4C7FBCC5" w:rsidR="00C577E7" w:rsidRDefault="29296B8E" w:rsidP="29296B8E">
      <w:pPr>
        <w:pStyle w:val="ListParagraph"/>
        <w:numPr>
          <w:ilvl w:val="0"/>
          <w:numId w:val="1"/>
        </w:numPr>
        <w:spacing w:line="240" w:lineRule="auto"/>
        <w:ind w:left="1440"/>
        <w:rPr>
          <w:rFonts w:eastAsiaTheme="minorEastAsia"/>
          <w:color w:val="000000" w:themeColor="text1"/>
          <w:sz w:val="20"/>
          <w:szCs w:val="20"/>
        </w:rPr>
      </w:pPr>
      <w:r w:rsidRPr="29296B8E">
        <w:rPr>
          <w:rFonts w:ascii="Arial" w:eastAsia="Arial" w:hAnsi="Arial" w:cs="Arial"/>
          <w:color w:val="000000" w:themeColor="text1"/>
          <w:sz w:val="20"/>
          <w:szCs w:val="20"/>
        </w:rPr>
        <w:t>Quality of supporting documentation – up to 10 points </w:t>
      </w:r>
    </w:p>
    <w:p w14:paraId="30A595BA" w14:textId="7E6EA1A1" w:rsidR="00C577E7" w:rsidRDefault="29296B8E" w:rsidP="29296B8E">
      <w:pPr>
        <w:pStyle w:val="ListParagraph"/>
        <w:numPr>
          <w:ilvl w:val="0"/>
          <w:numId w:val="1"/>
        </w:numPr>
        <w:spacing w:line="240" w:lineRule="auto"/>
        <w:ind w:left="1440"/>
        <w:rPr>
          <w:rFonts w:eastAsiaTheme="minorEastAsia"/>
          <w:color w:val="000000" w:themeColor="text1"/>
          <w:sz w:val="20"/>
          <w:szCs w:val="20"/>
        </w:rPr>
      </w:pPr>
      <w:r w:rsidRPr="29296B8E">
        <w:rPr>
          <w:rFonts w:ascii="Arial" w:eastAsia="Arial" w:hAnsi="Arial" w:cs="Arial"/>
          <w:color w:val="000000" w:themeColor="text1"/>
          <w:sz w:val="20"/>
          <w:szCs w:val="20"/>
        </w:rPr>
        <w:t>Quality of final presentation – up to 5 points </w:t>
      </w:r>
    </w:p>
    <w:p w14:paraId="7C07216A" w14:textId="612C46B3" w:rsidR="00C577E7" w:rsidRDefault="29296B8E" w:rsidP="29296B8E">
      <w:pPr>
        <w:pStyle w:val="ListParagraph"/>
        <w:numPr>
          <w:ilvl w:val="0"/>
          <w:numId w:val="1"/>
        </w:numPr>
        <w:spacing w:line="240" w:lineRule="auto"/>
        <w:ind w:left="1440"/>
        <w:rPr>
          <w:rFonts w:eastAsiaTheme="minorEastAsia"/>
          <w:color w:val="000000" w:themeColor="text1"/>
          <w:sz w:val="20"/>
          <w:szCs w:val="20"/>
        </w:rPr>
      </w:pPr>
      <w:r w:rsidRPr="29296B8E">
        <w:rPr>
          <w:rFonts w:ascii="Arial" w:eastAsia="Arial" w:hAnsi="Arial" w:cs="Arial"/>
          <w:color w:val="000000" w:themeColor="text1"/>
          <w:sz w:val="20"/>
          <w:szCs w:val="20"/>
        </w:rPr>
        <w:t>Complexity of design – up to 5 points </w:t>
      </w:r>
    </w:p>
    <w:p w14:paraId="679F4089" w14:textId="4EABC46C" w:rsidR="00C577E7" w:rsidRDefault="68AC0395" w:rsidP="6A973937">
      <w:pPr>
        <w:spacing w:line="240" w:lineRule="auto"/>
        <w:ind w:left="360"/>
        <w:jc w:val="both"/>
        <w:rPr>
          <w:rFonts w:ascii="Arial" w:eastAsia="Arial" w:hAnsi="Arial" w:cs="Arial"/>
          <w:color w:val="000000" w:themeColor="text1"/>
          <w:sz w:val="20"/>
          <w:szCs w:val="20"/>
        </w:rPr>
      </w:pPr>
      <w:r w:rsidRPr="6A973937">
        <w:rPr>
          <w:rFonts w:ascii="Arial" w:eastAsia="Arial" w:hAnsi="Arial" w:cs="Arial"/>
          <w:color w:val="000000" w:themeColor="text1"/>
          <w:sz w:val="20"/>
          <w:szCs w:val="20"/>
        </w:rPr>
        <w:t>The points awarded for the criteria above will be added together, resulting in a total score of 0 to 75.  The scores from the Judges will determine three (3) potential winners of the prize (the “</w:t>
      </w:r>
      <w:r w:rsidRPr="6A973937">
        <w:rPr>
          <w:rFonts w:ascii="Arial" w:eastAsia="Arial" w:hAnsi="Arial" w:cs="Arial"/>
          <w:b/>
          <w:bCs/>
          <w:color w:val="000000" w:themeColor="text1"/>
          <w:sz w:val="20"/>
          <w:szCs w:val="20"/>
        </w:rPr>
        <w:t>Finalists</w:t>
      </w:r>
      <w:r w:rsidRPr="6A973937">
        <w:rPr>
          <w:rFonts w:ascii="Arial" w:eastAsia="Arial" w:hAnsi="Arial" w:cs="Arial"/>
          <w:color w:val="000000" w:themeColor="text1"/>
          <w:sz w:val="20"/>
          <w:szCs w:val="20"/>
        </w:rPr>
        <w:t xml:space="preserve">”).  The Entrant(s) that are eligible for a prize, and whose Submission earn the highest overall scores based on the judging criteria will become Finalists.  In the event of a tie in this round, the tied Submissions will be judged by successive, tie-breaking judges until the Finalists are determined.  </w:t>
      </w:r>
    </w:p>
    <w:p w14:paraId="07829DCA" w14:textId="4A12F470" w:rsidR="00C577E7" w:rsidRDefault="29296B8E" w:rsidP="29296B8E">
      <w:pPr>
        <w:spacing w:line="240" w:lineRule="auto"/>
        <w:ind w:left="360"/>
        <w:jc w:val="both"/>
        <w:rPr>
          <w:rFonts w:ascii="Arial" w:eastAsia="Arial" w:hAnsi="Arial" w:cs="Arial"/>
          <w:color w:val="000000" w:themeColor="text1"/>
          <w:sz w:val="20"/>
          <w:szCs w:val="20"/>
        </w:rPr>
      </w:pPr>
      <w:r w:rsidRPr="29296B8E">
        <w:rPr>
          <w:rFonts w:ascii="Arial" w:eastAsia="Arial" w:hAnsi="Arial" w:cs="Arial"/>
          <w:color w:val="000000" w:themeColor="text1"/>
          <w:sz w:val="20"/>
          <w:szCs w:val="20"/>
          <w:u w:val="single"/>
        </w:rPr>
        <w:t>Finalist Pitch</w:t>
      </w:r>
      <w:r w:rsidRPr="29296B8E">
        <w:rPr>
          <w:rFonts w:ascii="Arial" w:eastAsia="Arial" w:hAnsi="Arial" w:cs="Arial"/>
          <w:color w:val="000000" w:themeColor="text1"/>
          <w:sz w:val="20"/>
          <w:szCs w:val="20"/>
        </w:rPr>
        <w:t xml:space="preserve">.  Finalists will be invited to pitch to the Judges in the Finalist Pitch.  Based on this pitch, the Judges will select the winner of the Hackathon.  The order of the Finalist Pitches will be decided by Sponsor in its discretion.  </w:t>
      </w:r>
    </w:p>
    <w:p w14:paraId="391CE592" w14:textId="5433C024" w:rsidR="00C577E7" w:rsidRDefault="29296B8E" w:rsidP="29296B8E">
      <w:pPr>
        <w:spacing w:line="240" w:lineRule="auto"/>
        <w:ind w:left="360"/>
        <w:jc w:val="both"/>
        <w:rPr>
          <w:rFonts w:ascii="Arial" w:eastAsia="Arial" w:hAnsi="Arial" w:cs="Arial"/>
          <w:color w:val="000000" w:themeColor="text1"/>
          <w:sz w:val="20"/>
          <w:szCs w:val="20"/>
        </w:rPr>
      </w:pPr>
      <w:r w:rsidRPr="29296B8E">
        <w:rPr>
          <w:rFonts w:ascii="Arial" w:eastAsia="Arial" w:hAnsi="Arial" w:cs="Arial"/>
          <w:color w:val="000000" w:themeColor="text1"/>
          <w:sz w:val="20"/>
          <w:szCs w:val="20"/>
        </w:rPr>
        <w:t xml:space="preserve">Judges’ decisions are final and binding, and the judging panels are subject to change in our discretion.  </w:t>
      </w:r>
    </w:p>
    <w:p w14:paraId="0E643FAF" w14:textId="2C787446" w:rsidR="00C577E7" w:rsidRDefault="68AC0395" w:rsidP="6A973937">
      <w:pPr>
        <w:pStyle w:val="ListParagraph"/>
        <w:numPr>
          <w:ilvl w:val="0"/>
          <w:numId w:val="2"/>
        </w:numPr>
        <w:spacing w:line="240" w:lineRule="auto"/>
        <w:ind w:left="360"/>
        <w:jc w:val="both"/>
        <w:rPr>
          <w:rFonts w:eastAsiaTheme="minorEastAsia"/>
          <w:b/>
          <w:bCs/>
          <w:color w:val="000000" w:themeColor="text1"/>
          <w:sz w:val="20"/>
          <w:szCs w:val="20"/>
        </w:rPr>
      </w:pPr>
      <w:r w:rsidRPr="6A973937">
        <w:rPr>
          <w:rFonts w:ascii="Arial" w:eastAsia="Arial" w:hAnsi="Arial" w:cs="Arial"/>
          <w:b/>
          <w:bCs/>
          <w:color w:val="000000" w:themeColor="text1"/>
          <w:sz w:val="20"/>
          <w:szCs w:val="20"/>
        </w:rPr>
        <w:t>PRIZES:</w:t>
      </w:r>
      <w:r w:rsidRPr="6A973937">
        <w:rPr>
          <w:rFonts w:ascii="Arial" w:eastAsia="Arial" w:hAnsi="Arial" w:cs="Arial"/>
          <w:color w:val="000000" w:themeColor="text1"/>
          <w:sz w:val="20"/>
          <w:szCs w:val="20"/>
        </w:rPr>
        <w:t xml:space="preserve">  The winning Submission will be awarded $</w:t>
      </w:r>
      <w:r w:rsidR="2E4761AE" w:rsidRPr="6A973937">
        <w:rPr>
          <w:rFonts w:ascii="Arial" w:eastAsia="Arial" w:hAnsi="Arial" w:cs="Arial"/>
          <w:color w:val="000000" w:themeColor="text1"/>
          <w:sz w:val="20"/>
          <w:szCs w:val="20"/>
        </w:rPr>
        <w:t>2,</w:t>
      </w:r>
      <w:r w:rsidR="636485D6" w:rsidRPr="6A973937">
        <w:rPr>
          <w:rFonts w:ascii="Arial" w:eastAsia="Arial" w:hAnsi="Arial" w:cs="Arial"/>
          <w:color w:val="000000" w:themeColor="text1"/>
          <w:sz w:val="20"/>
          <w:szCs w:val="20"/>
        </w:rPr>
        <w:t>5</w:t>
      </w:r>
      <w:r w:rsidR="2E4761AE" w:rsidRPr="6A973937">
        <w:rPr>
          <w:rFonts w:ascii="Arial" w:eastAsia="Arial" w:hAnsi="Arial" w:cs="Arial"/>
          <w:color w:val="000000" w:themeColor="text1"/>
          <w:sz w:val="20"/>
          <w:szCs w:val="20"/>
        </w:rPr>
        <w:t>0</w:t>
      </w:r>
      <w:r w:rsidRPr="6A973937">
        <w:rPr>
          <w:rFonts w:ascii="Arial" w:eastAsia="Arial" w:hAnsi="Arial" w:cs="Arial"/>
          <w:color w:val="000000" w:themeColor="text1"/>
          <w:sz w:val="20"/>
          <w:szCs w:val="20"/>
        </w:rPr>
        <w:t>00 USD.  It is the responsibility of the winning Entrant’s Representative to allocate the prize among their Team’s participating members.  A monetary prize will be mailed to the winning Entrant’s address (if an individual) or the Representative’s address (if a Team</w:t>
      </w:r>
      <w:proofErr w:type="gramStart"/>
      <w:r w:rsidRPr="6A973937">
        <w:rPr>
          <w:rFonts w:ascii="Arial" w:eastAsia="Arial" w:hAnsi="Arial" w:cs="Arial"/>
          <w:color w:val="000000" w:themeColor="text1"/>
          <w:sz w:val="20"/>
          <w:szCs w:val="20"/>
        </w:rPr>
        <w:t>), or</w:t>
      </w:r>
      <w:proofErr w:type="gramEnd"/>
      <w:r w:rsidRPr="6A973937">
        <w:rPr>
          <w:rFonts w:ascii="Arial" w:eastAsia="Arial" w:hAnsi="Arial" w:cs="Arial"/>
          <w:color w:val="000000" w:themeColor="text1"/>
          <w:sz w:val="20"/>
          <w:szCs w:val="20"/>
        </w:rPr>
        <w:t xml:space="preserve"> sent electronically to the Entrant or Entrant’s Representative in a method determined by Sponsor, only after receipt of the completed winner affidavit and other required forms (collectively, the “</w:t>
      </w:r>
      <w:r w:rsidRPr="6A973937">
        <w:rPr>
          <w:rFonts w:ascii="Arial" w:eastAsia="Arial" w:hAnsi="Arial" w:cs="Arial"/>
          <w:b/>
          <w:bCs/>
          <w:color w:val="000000" w:themeColor="text1"/>
          <w:sz w:val="20"/>
          <w:szCs w:val="20"/>
        </w:rPr>
        <w:t>Required Forms</w:t>
      </w:r>
      <w:r w:rsidRPr="6A973937">
        <w:rPr>
          <w:rFonts w:ascii="Arial" w:eastAsia="Arial" w:hAnsi="Arial" w:cs="Arial"/>
          <w:color w:val="000000" w:themeColor="text1"/>
          <w:sz w:val="20"/>
          <w:szCs w:val="20"/>
        </w:rPr>
        <w:t>”).  Entrants must sign and return the Required Forms no later than one week after receipt.  Failure to return signed paperwork will result in disqualification and, time permitting, an alternate winner will be selected.</w:t>
      </w:r>
    </w:p>
    <w:p w14:paraId="042B885B" w14:textId="077484F5" w:rsidR="00C577E7" w:rsidRDefault="29296B8E" w:rsidP="29296B8E">
      <w:pPr>
        <w:pStyle w:val="ListParagraph"/>
        <w:numPr>
          <w:ilvl w:val="0"/>
          <w:numId w:val="2"/>
        </w:numPr>
        <w:spacing w:line="240" w:lineRule="auto"/>
        <w:ind w:left="360"/>
        <w:jc w:val="both"/>
        <w:rPr>
          <w:rFonts w:eastAsiaTheme="minorEastAsia"/>
          <w:b/>
          <w:bCs/>
          <w:color w:val="000000" w:themeColor="text1"/>
          <w:sz w:val="20"/>
          <w:szCs w:val="20"/>
        </w:rPr>
      </w:pPr>
      <w:r w:rsidRPr="6D24B6E1">
        <w:rPr>
          <w:rFonts w:ascii="Arial" w:eastAsia="Arial" w:hAnsi="Arial" w:cs="Arial"/>
          <w:b/>
          <w:bCs/>
          <w:color w:val="000000" w:themeColor="text1"/>
          <w:sz w:val="20"/>
          <w:szCs w:val="20"/>
        </w:rPr>
        <w:t>WINNER ANNOUNCEMENT AND VERIFICATION:</w:t>
      </w:r>
      <w:r w:rsidRPr="6D24B6E1">
        <w:rPr>
          <w:rFonts w:ascii="Arial" w:eastAsia="Arial" w:hAnsi="Arial" w:cs="Arial"/>
          <w:color w:val="000000" w:themeColor="text1"/>
          <w:sz w:val="20"/>
          <w:szCs w:val="20"/>
        </w:rPr>
        <w:t xml:space="preserve">  We will announce the winner on date identified above (subject to change).</w:t>
      </w:r>
    </w:p>
    <w:p w14:paraId="7A90F6BB" w14:textId="5EBF88BD" w:rsidR="00C577E7" w:rsidRDefault="29296B8E" w:rsidP="29296B8E">
      <w:pPr>
        <w:spacing w:line="240" w:lineRule="auto"/>
        <w:ind w:left="360"/>
        <w:jc w:val="both"/>
        <w:rPr>
          <w:rFonts w:ascii="Arial" w:eastAsia="Arial" w:hAnsi="Arial" w:cs="Arial"/>
          <w:color w:val="000000" w:themeColor="text1"/>
          <w:sz w:val="20"/>
          <w:szCs w:val="20"/>
        </w:rPr>
      </w:pPr>
      <w:r w:rsidRPr="29296B8E">
        <w:rPr>
          <w:rFonts w:ascii="Arial" w:eastAsia="Arial" w:hAnsi="Arial" w:cs="Arial"/>
          <w:color w:val="000000" w:themeColor="text1"/>
          <w:sz w:val="20"/>
          <w:szCs w:val="20"/>
        </w:rPr>
        <w:t xml:space="preserve">We reserve the right to take any actions necessary to verify an Entrant’s compliance with the Participant Agreement (including these Official Rules) before awarding a prize, including, without limitation, </w:t>
      </w:r>
      <w:r w:rsidRPr="29296B8E">
        <w:rPr>
          <w:rFonts w:ascii="Arial" w:eastAsia="Arial" w:hAnsi="Arial" w:cs="Arial"/>
          <w:color w:val="000000" w:themeColor="text1"/>
          <w:sz w:val="20"/>
          <w:szCs w:val="20"/>
        </w:rPr>
        <w:lastRenderedPageBreak/>
        <w:t xml:space="preserve">engaging a third-party vendor to evaluate the Submission software code and/or requiring a Team to provide evidence of permission to use certain third-party materials.  </w:t>
      </w:r>
      <w:r w:rsidRPr="29296B8E">
        <w:rPr>
          <w:rFonts w:ascii="Arial" w:eastAsia="Arial" w:hAnsi="Arial" w:cs="Arial"/>
          <w:color w:val="000000" w:themeColor="text1"/>
          <w:sz w:val="20"/>
          <w:szCs w:val="20"/>
          <w:u w:val="single"/>
        </w:rPr>
        <w:t>Even though an Entrant may be announced as a winner of the Hackathon, if the Entrant’s compliance with the Participant Agreement and these Official Rules cannot be verified to our satisfaction, the Entrant will be disqualified, and, time permitting, an alternate winner will be selected.</w:t>
      </w:r>
      <w:r w:rsidRPr="29296B8E">
        <w:rPr>
          <w:rFonts w:ascii="Arial" w:eastAsia="Arial" w:hAnsi="Arial" w:cs="Arial"/>
          <w:color w:val="000000" w:themeColor="text1"/>
          <w:sz w:val="20"/>
          <w:szCs w:val="20"/>
        </w:rPr>
        <w:t xml:space="preserve">  </w:t>
      </w:r>
    </w:p>
    <w:p w14:paraId="5AB9FA20" w14:textId="3160D2E3" w:rsidR="00C577E7" w:rsidRDefault="29296B8E" w:rsidP="29296B8E">
      <w:pPr>
        <w:pStyle w:val="ListParagraph"/>
        <w:numPr>
          <w:ilvl w:val="0"/>
          <w:numId w:val="2"/>
        </w:numPr>
        <w:spacing w:line="240" w:lineRule="auto"/>
        <w:ind w:left="360"/>
        <w:jc w:val="both"/>
        <w:rPr>
          <w:rFonts w:eastAsiaTheme="minorEastAsia"/>
          <w:b/>
          <w:bCs/>
          <w:color w:val="000000" w:themeColor="text1"/>
          <w:sz w:val="20"/>
          <w:szCs w:val="20"/>
        </w:rPr>
      </w:pPr>
      <w:r w:rsidRPr="6D24B6E1">
        <w:rPr>
          <w:rFonts w:ascii="Arial" w:eastAsia="Arial" w:hAnsi="Arial" w:cs="Arial"/>
          <w:b/>
          <w:bCs/>
          <w:color w:val="000000" w:themeColor="text1"/>
          <w:sz w:val="20"/>
          <w:szCs w:val="20"/>
        </w:rPr>
        <w:t>INTELLECTUAL PROPERTY</w:t>
      </w:r>
      <w:r w:rsidRPr="6D24B6E1">
        <w:rPr>
          <w:rFonts w:ascii="Arial" w:eastAsia="Arial" w:hAnsi="Arial" w:cs="Arial"/>
          <w:color w:val="000000" w:themeColor="text1"/>
          <w:sz w:val="20"/>
          <w:szCs w:val="20"/>
        </w:rPr>
        <w:t>:  Entrants must create a Submission using only Technology (defined below) that you or your Team owns or has permission to use.  This could mean that you or a teammate created the Technology, acquired ownership of the Technology from a third party, or may rely on binding written statements by a third party that owns or has the right to license the Technology indicating that you (or members of the public generally) are authorized to use that Technology in the manner you intend to use it. Entrants will be disqualified if we have any reason to believe that the Entrant has violated the terms of this paragraph.  You should consult with appropriate advisors or legal counsel if you have any doubt as to whether you are meeting the requirements of this paragraph.  “</w:t>
      </w:r>
      <w:r w:rsidRPr="6D24B6E1">
        <w:rPr>
          <w:rFonts w:ascii="Arial" w:eastAsia="Arial" w:hAnsi="Arial" w:cs="Arial"/>
          <w:b/>
          <w:bCs/>
          <w:color w:val="000000" w:themeColor="text1"/>
          <w:sz w:val="20"/>
          <w:szCs w:val="20"/>
        </w:rPr>
        <w:t>Technology</w:t>
      </w:r>
      <w:r w:rsidRPr="6D24B6E1">
        <w:rPr>
          <w:rFonts w:ascii="Arial" w:eastAsia="Arial" w:hAnsi="Arial" w:cs="Arial"/>
          <w:color w:val="000000" w:themeColor="text1"/>
          <w:sz w:val="20"/>
          <w:szCs w:val="20"/>
        </w:rPr>
        <w:t xml:space="preserve">” means, without limitation, software code, specifications, technical information, algorithms, data, and any other information or materials protected by any intellectual property right.  You may use any pre-developed or licensed Technology that you plan to use in connection with your Submission, provided that this Technology meets the requirements of this paragraph.  </w:t>
      </w:r>
    </w:p>
    <w:p w14:paraId="0E27252E" w14:textId="4F4A8521" w:rsidR="00C577E7" w:rsidRDefault="29296B8E" w:rsidP="29296B8E">
      <w:pPr>
        <w:pStyle w:val="ListParagraph"/>
        <w:numPr>
          <w:ilvl w:val="0"/>
          <w:numId w:val="2"/>
        </w:numPr>
        <w:spacing w:line="240" w:lineRule="auto"/>
        <w:ind w:left="360"/>
        <w:jc w:val="both"/>
        <w:rPr>
          <w:rFonts w:eastAsiaTheme="minorEastAsia"/>
          <w:b/>
          <w:bCs/>
          <w:color w:val="000000" w:themeColor="text1"/>
          <w:sz w:val="20"/>
          <w:szCs w:val="20"/>
        </w:rPr>
      </w:pPr>
      <w:r w:rsidRPr="6D24B6E1">
        <w:rPr>
          <w:rFonts w:ascii="Arial" w:eastAsia="Arial" w:hAnsi="Arial" w:cs="Arial"/>
          <w:b/>
          <w:bCs/>
          <w:color w:val="000000" w:themeColor="text1"/>
          <w:sz w:val="20"/>
          <w:szCs w:val="20"/>
        </w:rPr>
        <w:t>PRIZE CONDITIONS</w:t>
      </w:r>
      <w:r w:rsidRPr="6D24B6E1">
        <w:rPr>
          <w:rFonts w:ascii="Arial" w:eastAsia="Arial" w:hAnsi="Arial" w:cs="Arial"/>
          <w:color w:val="000000" w:themeColor="text1"/>
          <w:sz w:val="20"/>
          <w:szCs w:val="20"/>
        </w:rPr>
        <w:t xml:space="preserve">:  All prize details will be determined by Sponsor in its sole discretion.  The prize will be payable to the Entrant, if an individual or to the Entrant’s Representative, if a Team.  The winning team is responsible for allocating prizes among team members. All taxes and other expenses, costs or fees associated with the acceptance and/or use of any prize are the sole responsibility of winners. Prizes cannot be transferred or substituted by winner. Any payment to non-U.S. persons will be subject to federal tax withholding. If required by federal law, Sponsor will furnish an Internal Revenue Service Form 1099 or 1042-S, as appropriate, to winner(s) for the prize for the tax year in which the prize was </w:t>
      </w:r>
      <w:proofErr w:type="gramStart"/>
      <w:r w:rsidRPr="6D24B6E1">
        <w:rPr>
          <w:rFonts w:ascii="Arial" w:eastAsia="Arial" w:hAnsi="Arial" w:cs="Arial"/>
          <w:color w:val="000000" w:themeColor="text1"/>
          <w:sz w:val="20"/>
          <w:szCs w:val="20"/>
        </w:rPr>
        <w:t>won, and</w:t>
      </w:r>
      <w:proofErr w:type="gramEnd"/>
      <w:r w:rsidRPr="6D24B6E1">
        <w:rPr>
          <w:rFonts w:ascii="Arial" w:eastAsia="Arial" w:hAnsi="Arial" w:cs="Arial"/>
          <w:color w:val="000000" w:themeColor="text1"/>
          <w:sz w:val="20"/>
          <w:szCs w:val="20"/>
        </w:rPr>
        <w:t xml:space="preserve"> will also forward such forms to the IRS.  Please allow 60 days for delivery of prizes.  Sponsor will allocate the total value of a winning team’s prize(s) equally among the team members for income tax purposes unless otherwise requested by the winning team in writing one week after the winner is announced.</w:t>
      </w:r>
    </w:p>
    <w:p w14:paraId="664CB78E" w14:textId="2764AFC6" w:rsidR="00C577E7" w:rsidRDefault="29296B8E" w:rsidP="29296B8E">
      <w:pPr>
        <w:pStyle w:val="ListParagraph"/>
        <w:numPr>
          <w:ilvl w:val="0"/>
          <w:numId w:val="2"/>
        </w:numPr>
        <w:spacing w:line="240" w:lineRule="auto"/>
        <w:ind w:left="360" w:right="167"/>
        <w:jc w:val="both"/>
        <w:rPr>
          <w:rFonts w:eastAsiaTheme="minorEastAsia"/>
          <w:b/>
          <w:bCs/>
          <w:color w:val="000000" w:themeColor="text1"/>
          <w:sz w:val="20"/>
          <w:szCs w:val="20"/>
        </w:rPr>
      </w:pPr>
      <w:r w:rsidRPr="6D24B6E1">
        <w:rPr>
          <w:rFonts w:ascii="Arial" w:eastAsia="Arial" w:hAnsi="Arial" w:cs="Arial"/>
          <w:b/>
          <w:bCs/>
          <w:color w:val="000000" w:themeColor="text1"/>
          <w:sz w:val="20"/>
          <w:szCs w:val="20"/>
        </w:rPr>
        <w:t xml:space="preserve">DISQUALIFICATIONS: </w:t>
      </w:r>
      <w:r w:rsidRPr="6D24B6E1">
        <w:rPr>
          <w:rFonts w:ascii="Arial" w:eastAsia="Arial" w:hAnsi="Arial" w:cs="Arial"/>
          <w:color w:val="000000" w:themeColor="text1"/>
          <w:sz w:val="20"/>
          <w:szCs w:val="20"/>
        </w:rPr>
        <w:t xml:space="preserve"> Your Submission may be disqualified if we have reason to believe, in our sole discretion, that your Submission (a) contains any element that is malicious, corrupt, damaged, incomplete, inappropriate, or offensive; (b) violates the terms of use of any social media service, website, mobile application or any other platform used in connection with your Submission; (c) infringes any third party intellectual property right; (d) violates any applicable law; (e) violates or does not comply with any section of these Official Rules or the Participant Agreement; or (f) violating the spirit of the Hackathon or acting inappropriate in any way.</w:t>
      </w:r>
    </w:p>
    <w:p w14:paraId="55B850CC" w14:textId="0FE26774" w:rsidR="00C577E7" w:rsidRDefault="29296B8E" w:rsidP="29296B8E">
      <w:pPr>
        <w:spacing w:line="240" w:lineRule="auto"/>
        <w:ind w:left="360" w:right="167"/>
        <w:jc w:val="both"/>
        <w:rPr>
          <w:rFonts w:ascii="Arial" w:eastAsia="Arial" w:hAnsi="Arial" w:cs="Arial"/>
          <w:color w:val="000000" w:themeColor="text1"/>
          <w:sz w:val="20"/>
          <w:szCs w:val="20"/>
        </w:rPr>
      </w:pPr>
      <w:r w:rsidRPr="29296B8E">
        <w:rPr>
          <w:rFonts w:ascii="Arial" w:eastAsia="Arial" w:hAnsi="Arial" w:cs="Arial"/>
          <w:color w:val="000000" w:themeColor="text1"/>
          <w:sz w:val="20"/>
          <w:szCs w:val="20"/>
        </w:rPr>
        <w:t xml:space="preserve">If Sponsor has reason to believe that an Entrant has attempted to compromise the integrity or the legitimate operation of this Hackathon or any of Sponsor’s business operations, including, without limitation, by cheating, hacking, creating a malicious bot or other automated program, or by committing fraud in any way, Entrant will be disqualified, and you may be subject to additional legal action.  All disqualification decisions are final and not subject to appeal. </w:t>
      </w:r>
    </w:p>
    <w:p w14:paraId="22FFC733" w14:textId="0DEDF4D4" w:rsidR="00C577E7" w:rsidRDefault="29296B8E" w:rsidP="29296B8E">
      <w:pPr>
        <w:pStyle w:val="ListParagraph"/>
        <w:numPr>
          <w:ilvl w:val="0"/>
          <w:numId w:val="2"/>
        </w:numPr>
        <w:spacing w:beforeAutospacing="1" w:afterAutospacing="1" w:line="240" w:lineRule="auto"/>
        <w:ind w:left="360"/>
        <w:jc w:val="both"/>
        <w:rPr>
          <w:rFonts w:eastAsiaTheme="minorEastAsia"/>
          <w:b/>
          <w:bCs/>
          <w:color w:val="222222"/>
          <w:sz w:val="20"/>
          <w:szCs w:val="20"/>
        </w:rPr>
      </w:pPr>
      <w:r w:rsidRPr="6D24B6E1">
        <w:rPr>
          <w:rFonts w:ascii="Arial" w:eastAsia="Arial" w:hAnsi="Arial" w:cs="Arial"/>
          <w:b/>
          <w:bCs/>
          <w:color w:val="000000" w:themeColor="text1"/>
          <w:sz w:val="20"/>
          <w:szCs w:val="20"/>
        </w:rPr>
        <w:t>ADDITIONAL TERMS AND CONDITIONS</w:t>
      </w:r>
      <w:r w:rsidRPr="6D24B6E1">
        <w:rPr>
          <w:rFonts w:ascii="Arial" w:eastAsia="Arial" w:hAnsi="Arial" w:cs="Arial"/>
          <w:color w:val="000000" w:themeColor="text1"/>
          <w:sz w:val="20"/>
          <w:szCs w:val="20"/>
        </w:rPr>
        <w:t xml:space="preserve">:  Participation in this Hackathon is voluntary, and Sponsor will not compensate any participant for time spent or tasks performed in participating in the Hackathon.  The failure of Sponsor to comply with any provision of these Official Rules due to an act of God, hurricane, war, fire, riot, earthquake, terrorism, act of public enemies, actions of governmental authorities outside of the control of Sponsor (excepting compliance with applicable codes and regulations), or other “force majeure” event will not be considered a breach of these Official Rules.  Sponsor assumes no responsibility for any injury or damage to your or any other person’s computer or other devices relating to or resulting from entering or downloading materials or software in connection with the Hackathon.  Sponsor is not responsible for telecommunications, network, electronic, technical, or computer failures of any kind; for inaccurate transcription of entry information; for errors in any promotional or marketing materials or in these Official Rules; for any human or electronic error. Sponsor reserves the right to cancel, modify, or suspend the Hackathon or any element thereof (including, without limitation, these Official Rules) without notice in any manner and for any reason (including, </w:t>
      </w:r>
      <w:r w:rsidRPr="6D24B6E1">
        <w:rPr>
          <w:rFonts w:ascii="Arial" w:eastAsia="Arial" w:hAnsi="Arial" w:cs="Arial"/>
          <w:color w:val="000000" w:themeColor="text1"/>
          <w:sz w:val="20"/>
          <w:szCs w:val="20"/>
        </w:rPr>
        <w:lastRenderedPageBreak/>
        <w:t xml:space="preserve">without limitation, in the event of any unanticipated occurrence that is not fully addressed in these Official Rules).  </w:t>
      </w:r>
      <w:r w:rsidRPr="6D24B6E1">
        <w:rPr>
          <w:rFonts w:ascii="Arial" w:eastAsia="Arial" w:hAnsi="Arial" w:cs="Arial"/>
          <w:color w:val="222222"/>
          <w:sz w:val="20"/>
          <w:szCs w:val="20"/>
        </w:rPr>
        <w:t xml:space="preserve">Without limiting the foregoing, we may modify any provision of these Official Rules, at any time, by posting updated rules at the Hackathon Website.  You are responsible for checking these sites regularly.  </w:t>
      </w:r>
    </w:p>
    <w:p w14:paraId="2C078E63" w14:textId="5BDCEC4B" w:rsidR="00C577E7" w:rsidRDefault="00C577E7" w:rsidP="29296B8E"/>
    <w:sectPr w:rsidR="00C57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25A41"/>
    <w:multiLevelType w:val="hybridMultilevel"/>
    <w:tmpl w:val="FFFFFFFF"/>
    <w:lvl w:ilvl="0" w:tplc="A2982D8C">
      <w:start w:val="1"/>
      <w:numFmt w:val="bullet"/>
      <w:lvlText w:val="-"/>
      <w:lvlJc w:val="left"/>
      <w:pPr>
        <w:ind w:left="720" w:hanging="360"/>
      </w:pPr>
      <w:rPr>
        <w:rFonts w:ascii="Times New Roman" w:hAnsi="Times New Roman" w:hint="default"/>
      </w:rPr>
    </w:lvl>
    <w:lvl w:ilvl="1" w:tplc="CB7496DA">
      <w:start w:val="1"/>
      <w:numFmt w:val="bullet"/>
      <w:lvlText w:val="o"/>
      <w:lvlJc w:val="left"/>
      <w:pPr>
        <w:ind w:left="1440" w:hanging="360"/>
      </w:pPr>
      <w:rPr>
        <w:rFonts w:ascii="Courier New" w:hAnsi="Courier New" w:hint="default"/>
      </w:rPr>
    </w:lvl>
    <w:lvl w:ilvl="2" w:tplc="C21C5BF4">
      <w:start w:val="1"/>
      <w:numFmt w:val="bullet"/>
      <w:lvlText w:val=""/>
      <w:lvlJc w:val="left"/>
      <w:pPr>
        <w:ind w:left="2160" w:hanging="360"/>
      </w:pPr>
      <w:rPr>
        <w:rFonts w:ascii="Wingdings" w:hAnsi="Wingdings" w:hint="default"/>
      </w:rPr>
    </w:lvl>
    <w:lvl w:ilvl="3" w:tplc="F17E2080">
      <w:start w:val="1"/>
      <w:numFmt w:val="bullet"/>
      <w:lvlText w:val=""/>
      <w:lvlJc w:val="left"/>
      <w:pPr>
        <w:ind w:left="2880" w:hanging="360"/>
      </w:pPr>
      <w:rPr>
        <w:rFonts w:ascii="Symbol" w:hAnsi="Symbol" w:hint="default"/>
      </w:rPr>
    </w:lvl>
    <w:lvl w:ilvl="4" w:tplc="3BF2334C">
      <w:start w:val="1"/>
      <w:numFmt w:val="bullet"/>
      <w:lvlText w:val="o"/>
      <w:lvlJc w:val="left"/>
      <w:pPr>
        <w:ind w:left="3600" w:hanging="360"/>
      </w:pPr>
      <w:rPr>
        <w:rFonts w:ascii="Courier New" w:hAnsi="Courier New" w:hint="default"/>
      </w:rPr>
    </w:lvl>
    <w:lvl w:ilvl="5" w:tplc="33349FA6">
      <w:start w:val="1"/>
      <w:numFmt w:val="bullet"/>
      <w:lvlText w:val=""/>
      <w:lvlJc w:val="left"/>
      <w:pPr>
        <w:ind w:left="4320" w:hanging="360"/>
      </w:pPr>
      <w:rPr>
        <w:rFonts w:ascii="Wingdings" w:hAnsi="Wingdings" w:hint="default"/>
      </w:rPr>
    </w:lvl>
    <w:lvl w:ilvl="6" w:tplc="0B4009F0">
      <w:start w:val="1"/>
      <w:numFmt w:val="bullet"/>
      <w:lvlText w:val=""/>
      <w:lvlJc w:val="left"/>
      <w:pPr>
        <w:ind w:left="5040" w:hanging="360"/>
      </w:pPr>
      <w:rPr>
        <w:rFonts w:ascii="Symbol" w:hAnsi="Symbol" w:hint="default"/>
      </w:rPr>
    </w:lvl>
    <w:lvl w:ilvl="7" w:tplc="7C0E947E">
      <w:start w:val="1"/>
      <w:numFmt w:val="bullet"/>
      <w:lvlText w:val="o"/>
      <w:lvlJc w:val="left"/>
      <w:pPr>
        <w:ind w:left="5760" w:hanging="360"/>
      </w:pPr>
      <w:rPr>
        <w:rFonts w:ascii="Courier New" w:hAnsi="Courier New" w:hint="default"/>
      </w:rPr>
    </w:lvl>
    <w:lvl w:ilvl="8" w:tplc="41E07902">
      <w:start w:val="1"/>
      <w:numFmt w:val="bullet"/>
      <w:lvlText w:val=""/>
      <w:lvlJc w:val="left"/>
      <w:pPr>
        <w:ind w:left="6480" w:hanging="360"/>
      </w:pPr>
      <w:rPr>
        <w:rFonts w:ascii="Wingdings" w:hAnsi="Wingdings" w:hint="default"/>
      </w:rPr>
    </w:lvl>
  </w:abstractNum>
  <w:abstractNum w:abstractNumId="1" w15:restartNumberingAfterBreak="0">
    <w:nsid w:val="67215D90"/>
    <w:multiLevelType w:val="hybridMultilevel"/>
    <w:tmpl w:val="FFFFFFFF"/>
    <w:lvl w:ilvl="0" w:tplc="095EBE70">
      <w:start w:val="1"/>
      <w:numFmt w:val="decimal"/>
      <w:lvlText w:val="%1."/>
      <w:lvlJc w:val="left"/>
      <w:pPr>
        <w:ind w:left="720" w:hanging="360"/>
      </w:pPr>
    </w:lvl>
    <w:lvl w:ilvl="1" w:tplc="839A2C16">
      <w:start w:val="1"/>
      <w:numFmt w:val="lowerLetter"/>
      <w:lvlText w:val="%2."/>
      <w:lvlJc w:val="left"/>
      <w:pPr>
        <w:ind w:left="1440" w:hanging="360"/>
      </w:pPr>
    </w:lvl>
    <w:lvl w:ilvl="2" w:tplc="D0144870">
      <w:start w:val="1"/>
      <w:numFmt w:val="lowerRoman"/>
      <w:lvlText w:val="%3."/>
      <w:lvlJc w:val="right"/>
      <w:pPr>
        <w:ind w:left="2160" w:hanging="180"/>
      </w:pPr>
    </w:lvl>
    <w:lvl w:ilvl="3" w:tplc="3F4CC2C0">
      <w:start w:val="1"/>
      <w:numFmt w:val="decimal"/>
      <w:lvlText w:val="%4."/>
      <w:lvlJc w:val="left"/>
      <w:pPr>
        <w:ind w:left="2880" w:hanging="360"/>
      </w:pPr>
    </w:lvl>
    <w:lvl w:ilvl="4" w:tplc="EFD2C9F6">
      <w:start w:val="1"/>
      <w:numFmt w:val="lowerLetter"/>
      <w:lvlText w:val="%5."/>
      <w:lvlJc w:val="left"/>
      <w:pPr>
        <w:ind w:left="3600" w:hanging="360"/>
      </w:pPr>
    </w:lvl>
    <w:lvl w:ilvl="5" w:tplc="8AE26792">
      <w:start w:val="1"/>
      <w:numFmt w:val="lowerRoman"/>
      <w:lvlText w:val="%6."/>
      <w:lvlJc w:val="right"/>
      <w:pPr>
        <w:ind w:left="4320" w:hanging="180"/>
      </w:pPr>
    </w:lvl>
    <w:lvl w:ilvl="6" w:tplc="BF940394">
      <w:start w:val="1"/>
      <w:numFmt w:val="decimal"/>
      <w:lvlText w:val="%7."/>
      <w:lvlJc w:val="left"/>
      <w:pPr>
        <w:ind w:left="5040" w:hanging="360"/>
      </w:pPr>
    </w:lvl>
    <w:lvl w:ilvl="7" w:tplc="8F926ED4">
      <w:start w:val="1"/>
      <w:numFmt w:val="lowerLetter"/>
      <w:lvlText w:val="%8."/>
      <w:lvlJc w:val="left"/>
      <w:pPr>
        <w:ind w:left="5760" w:hanging="360"/>
      </w:pPr>
    </w:lvl>
    <w:lvl w:ilvl="8" w:tplc="146CEED2">
      <w:start w:val="1"/>
      <w:numFmt w:val="lowerRoman"/>
      <w:lvlText w:val="%9."/>
      <w:lvlJc w:val="right"/>
      <w:pPr>
        <w:ind w:left="6480" w:hanging="180"/>
      </w:pPr>
    </w:lvl>
  </w:abstractNum>
  <w:num w:numId="1" w16cid:durableId="559293904">
    <w:abstractNumId w:val="0"/>
  </w:num>
  <w:num w:numId="2" w16cid:durableId="1541473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B8DD3B"/>
    <w:rsid w:val="002D5B5E"/>
    <w:rsid w:val="003A21E0"/>
    <w:rsid w:val="0056074A"/>
    <w:rsid w:val="00C577E7"/>
    <w:rsid w:val="00DA638A"/>
    <w:rsid w:val="0293EA77"/>
    <w:rsid w:val="05D6BE0F"/>
    <w:rsid w:val="074218CD"/>
    <w:rsid w:val="0DC5685C"/>
    <w:rsid w:val="12154A6C"/>
    <w:rsid w:val="13B11ACD"/>
    <w:rsid w:val="1798B683"/>
    <w:rsid w:val="1C4AE886"/>
    <w:rsid w:val="25F1AF5F"/>
    <w:rsid w:val="29296B8E"/>
    <w:rsid w:val="2AAC1392"/>
    <w:rsid w:val="2C920BA0"/>
    <w:rsid w:val="2DE3B454"/>
    <w:rsid w:val="2E4761AE"/>
    <w:rsid w:val="2E5C76CF"/>
    <w:rsid w:val="2F7F84B5"/>
    <w:rsid w:val="33B8DD3B"/>
    <w:rsid w:val="42CE0AF1"/>
    <w:rsid w:val="4B0CB507"/>
    <w:rsid w:val="4F0A0436"/>
    <w:rsid w:val="4F7863C5"/>
    <w:rsid w:val="56FD95E9"/>
    <w:rsid w:val="59853BB7"/>
    <w:rsid w:val="5A3536AB"/>
    <w:rsid w:val="61983B22"/>
    <w:rsid w:val="61BC652A"/>
    <w:rsid w:val="636485D6"/>
    <w:rsid w:val="6741FD89"/>
    <w:rsid w:val="68AC0395"/>
    <w:rsid w:val="6A973937"/>
    <w:rsid w:val="6D24B6E1"/>
    <w:rsid w:val="6F9E0BCD"/>
    <w:rsid w:val="71DA767A"/>
    <w:rsid w:val="71F0C576"/>
    <w:rsid w:val="7448F3EB"/>
    <w:rsid w:val="7512173C"/>
    <w:rsid w:val="778094AD"/>
    <w:rsid w:val="78F83B06"/>
    <w:rsid w:val="7DECE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DD3B"/>
  <w15:chartTrackingRefBased/>
  <w15:docId w15:val="{ED017353-8036-4323-975C-06A2B08D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kcentral.com/?page_id=18249&amp;preview=tru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pache.org/licenses/LICENS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D85964BEA1748BC2FB1DAEF9243FA" ma:contentTypeVersion="16" ma:contentTypeDescription="Create a new document." ma:contentTypeScope="" ma:versionID="f61cfa96d0320cee37f316bde6422c44">
  <xsd:schema xmlns:xsd="http://www.w3.org/2001/XMLSchema" xmlns:xs="http://www.w3.org/2001/XMLSchema" xmlns:p="http://schemas.microsoft.com/office/2006/metadata/properties" xmlns:ns2="c3e437b9-583a-42a1-a82c-5e773b809798" xmlns:ns3="1ad14529-ef0a-4450-8fff-5716b894bab8" targetNamespace="http://schemas.microsoft.com/office/2006/metadata/properties" ma:root="true" ma:fieldsID="fcc3a6f55fe40b6897ff8ecca1b9a3a7" ns2:_="" ns3:_="">
    <xsd:import namespace="c3e437b9-583a-42a1-a82c-5e773b809798"/>
    <xsd:import namespace="1ad14529-ef0a-4450-8fff-5716b894ba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437b9-583a-42a1-a82c-5e773b809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03bea8-3a38-4b57-ad86-c86acc1ab4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d14529-ef0a-4450-8fff-5716b894ba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46f9d8-27fd-4e94-835d-7e10a42c3b71}" ma:internalName="TaxCatchAll" ma:showField="CatchAllData" ma:web="1ad14529-ef0a-4450-8fff-5716b894b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e437b9-583a-42a1-a82c-5e773b809798">
      <Terms xmlns="http://schemas.microsoft.com/office/infopath/2007/PartnerControls"/>
    </lcf76f155ced4ddcb4097134ff3c332f>
    <TaxCatchAll xmlns="1ad14529-ef0a-4450-8fff-5716b894ba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156EB-EE15-41E6-8A7D-A7796175D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437b9-583a-42a1-a82c-5e773b809798"/>
    <ds:schemaRef ds:uri="1ad14529-ef0a-4450-8fff-5716b894b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FE244-440C-4DA7-8A47-D6656D1C7BE3}">
  <ds:schemaRefs>
    <ds:schemaRef ds:uri="http://schemas.microsoft.com/office/2006/metadata/properties"/>
    <ds:schemaRef ds:uri="http://schemas.microsoft.com/office/infopath/2007/PartnerControls"/>
    <ds:schemaRef ds:uri="c3e437b9-583a-42a1-a82c-5e773b809798"/>
    <ds:schemaRef ds:uri="1ad14529-ef0a-4450-8fff-5716b894bab8"/>
  </ds:schemaRefs>
</ds:datastoreItem>
</file>

<file path=customXml/itemProps3.xml><?xml version="1.0" encoding="utf-8"?>
<ds:datastoreItem xmlns:ds="http://schemas.openxmlformats.org/officeDocument/2006/customXml" ds:itemID="{C1C11A84-31F4-4F83-AB16-F1B4BF7885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1957</Words>
  <Characters>11160</Characters>
  <Application>Microsoft Office Word</Application>
  <DocSecurity>0</DocSecurity>
  <Lines>93</Lines>
  <Paragraphs>26</Paragraphs>
  <ScaleCrop>false</ScaleCrop>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James (Contractor)</dc:creator>
  <cp:keywords/>
  <dc:description/>
  <cp:lastModifiedBy>Mitchell, James (Contractor)</cp:lastModifiedBy>
  <cp:revision>2</cp:revision>
  <dcterms:created xsi:type="dcterms:W3CDTF">2022-09-06T15:11:00Z</dcterms:created>
  <dcterms:modified xsi:type="dcterms:W3CDTF">2022-09-06T15:11:00Z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0x01010040FD85964BEA1748BC2FB1DAEF9243FA</vt:lpwstr>
  </property>
  <property fmtid="{D5CDD505-2E9C-101B-9397-08002B2CF9AE}" pid="3" name="MediaServiceImageTags">
    <vt:lpwstr/>
  </property>
</Properties>
</file>